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sz w:val="18"/>
          <w:szCs w:val="18"/>
        </w:rPr>
      </w:pPr>
      <w:r w:rsidDel="00000000" w:rsidR="00000000" w:rsidRPr="00000000">
        <w:rPr>
          <w:rtl w:val="0"/>
        </w:rPr>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PROCESSO: 0301/2025</w:t>
      </w:r>
    </w:p>
    <w:p w:rsidR="00000000" w:rsidDel="00000000" w:rsidP="00000000" w:rsidRDefault="00000000" w:rsidRPr="00000000" w14:paraId="0000000A">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0B">
      <w:pPr>
        <w:spacing w:line="276" w:lineRule="auto"/>
        <w:rPr>
          <w:rFonts w:ascii="Arial" w:cs="Arial" w:eastAsia="Arial" w:hAnsi="Arial"/>
          <w:i w:val="1"/>
          <w:sz w:val="10"/>
          <w:szCs w:val="10"/>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C">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 INFORMAÇÕES DO SETOR DEMANDANTE</w:t>
            </w:r>
          </w:p>
        </w:tc>
      </w:tr>
    </w:tbl>
    <w:p w:rsidR="00000000" w:rsidDel="00000000" w:rsidP="00000000" w:rsidRDefault="00000000" w:rsidRPr="00000000" w14:paraId="00000010">
      <w:pPr>
        <w:spacing w:line="276" w:lineRule="auto"/>
        <w:rPr>
          <w:rFonts w:ascii="Arial" w:cs="Arial" w:eastAsia="Arial" w:hAnsi="Arial"/>
          <w:i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ASSISTÊNCIA ADMINISTRATIVA</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3">
            <w:pPr>
              <w:widowControl w:val="0"/>
              <w:jc w:val="center"/>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4">
            <w:pPr>
              <w:widowControl w:val="0"/>
              <w:jc w:val="center"/>
              <w:rPr>
                <w:rFonts w:ascii="Arial" w:cs="Arial" w:eastAsia="Arial" w:hAnsi="Arial"/>
              </w:rPr>
            </w:pPr>
            <w:r w:rsidDel="00000000" w:rsidR="00000000" w:rsidRPr="00000000">
              <w:rPr>
                <w:rFonts w:ascii="Arial" w:cs="Arial" w:eastAsia="Arial" w:hAnsi="Arial"/>
                <w:rtl w:val="0"/>
              </w:rPr>
              <w:t xml:space="preserve">20/03/2025</w:t>
            </w:r>
            <w:r w:rsidDel="00000000" w:rsidR="00000000" w:rsidRPr="00000000">
              <w:rPr>
                <w:rtl w:val="0"/>
              </w:rPr>
            </w:r>
          </w:p>
        </w:tc>
      </w:tr>
    </w:tbl>
    <w:p w:rsidR="00000000" w:rsidDel="00000000" w:rsidP="00000000" w:rsidRDefault="00000000" w:rsidRPr="00000000" w14:paraId="00000015">
      <w:pPr>
        <w:spacing w:line="276" w:lineRule="auto"/>
        <w:rPr>
          <w:rFonts w:ascii="Arial" w:cs="Arial" w:eastAsia="Arial" w:hAnsi="Arial"/>
          <w:i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6">
            <w:pPr>
              <w:widowControl w:val="0"/>
              <w:rPr>
                <w:rFonts w:ascii="Arial" w:cs="Arial" w:eastAsia="Arial" w:hAnsi="Arial"/>
                <w:b w:val="1"/>
                <w:sz w:val="12"/>
                <w:szCs w:val="12"/>
              </w:rPr>
            </w:pPr>
            <w:r w:rsidDel="00000000" w:rsidR="00000000" w:rsidRPr="00000000">
              <w:rPr>
                <w:rFonts w:ascii="Arial" w:cs="Arial" w:eastAsia="Arial" w:hAnsi="Arial"/>
                <w:b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A">
      <w:pPr>
        <w:spacing w:line="276" w:lineRule="auto"/>
        <w:rPr>
          <w:rFonts w:ascii="Arial" w:cs="Arial" w:eastAsia="Arial" w:hAnsi="Arial"/>
          <w:i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MARCO AURÉLIO CADENA FARIA</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D">
            <w:pPr>
              <w:widowControl w:val="0"/>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widowControl w:val="0"/>
              <w:jc w:val="center"/>
              <w:rPr>
                <w:rFonts w:ascii="Arial" w:cs="Arial" w:eastAsia="Arial" w:hAnsi="Arial"/>
              </w:rPr>
            </w:pPr>
            <w:r w:rsidDel="00000000" w:rsidR="00000000" w:rsidRPr="00000000">
              <w:rPr>
                <w:rFonts w:ascii="Arial" w:cs="Arial" w:eastAsia="Arial" w:hAnsi="Arial"/>
                <w:rtl w:val="0"/>
              </w:rPr>
              <w:t xml:space="preserve">649</w:t>
            </w:r>
          </w:p>
        </w:tc>
      </w:tr>
    </w:tbl>
    <w:p w:rsidR="00000000" w:rsidDel="00000000" w:rsidP="00000000" w:rsidRDefault="00000000" w:rsidRPr="00000000" w14:paraId="0000001F">
      <w:pPr>
        <w:spacing w:line="276" w:lineRule="auto"/>
        <w:rPr>
          <w:rFonts w:ascii="Arial" w:cs="Arial" w:eastAsia="Arial" w:hAnsi="Arial"/>
          <w:i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0">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3. INFORMAÇÕES DA NECESSIDADE DE CONTRATAÇÃO </w:t>
            </w:r>
          </w:p>
        </w:tc>
      </w:tr>
    </w:tbl>
    <w:p w:rsidR="00000000" w:rsidDel="00000000" w:rsidP="00000000" w:rsidRDefault="00000000" w:rsidRPr="00000000" w14:paraId="00000024">
      <w:pPr>
        <w:spacing w:line="276" w:lineRule="auto"/>
        <w:rPr>
          <w:rFonts w:ascii="Arial" w:cs="Arial" w:eastAsia="Arial" w:hAnsi="Arial"/>
          <w:i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5">
            <w:pPr>
              <w:widowControl w:val="0"/>
              <w:jc w:val="center"/>
              <w:rPr>
                <w:rFonts w:ascii="Arial" w:cs="Arial" w:eastAsia="Arial" w:hAnsi="Arial"/>
                <w:b w:val="1"/>
                <w:sz w:val="22"/>
                <w:szCs w:val="22"/>
              </w:rPr>
            </w:pPr>
            <w:r w:rsidDel="00000000" w:rsidR="00000000" w:rsidRPr="00000000">
              <w:rPr>
                <w:rFonts w:ascii="Arial" w:cs="Arial" w:eastAsia="Arial" w:hAnsi="Arial"/>
                <w:b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7">
            <w:pPr>
              <w:widowControl w:val="0"/>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CONTRATAÇÃO DE EMPRESA ESPECIALIZADA EM SEGURO TOTAL DE AUTOMÓVEL MODELO/TOYOTA COROLLA XEI 2.0 ANO 2014/2015 CATEGORIA OFICIAL. COR PRETA, PLACA KQU7661, RENAVAM: 01033832674 CHASSI:9BRBDWHE3F0249295, COM COBERTURA PARA UM PERÍODO DE 12(DOZE) MESES.</w:t>
            </w:r>
          </w:p>
        </w:tc>
      </w:tr>
    </w:tbl>
    <w:p w:rsidR="00000000" w:rsidDel="00000000" w:rsidP="00000000" w:rsidRDefault="00000000" w:rsidRPr="00000000" w14:paraId="00000029">
      <w:pPr>
        <w:spacing w:line="360" w:lineRule="auto"/>
        <w:rPr>
          <w:rFonts w:ascii="Arial" w:cs="Arial" w:eastAsia="Arial" w:hAnsi="Arial"/>
          <w:b w:val="1"/>
          <w:sz w:val="12"/>
          <w:szCs w:val="12"/>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A">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E">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F">
      <w:pPr>
        <w:spacing w:line="276" w:lineRule="auto"/>
        <w:rPr>
          <w:rFonts w:ascii="Arial" w:cs="Arial" w:eastAsia="Arial" w:hAnsi="Arial"/>
          <w:i w:val="1"/>
          <w:sz w:val="2"/>
          <w:szCs w:val="2"/>
        </w:rPr>
      </w:pPr>
      <w:r w:rsidDel="00000000" w:rsidR="00000000" w:rsidRPr="00000000">
        <w:rPr>
          <w:rtl w:val="0"/>
        </w:rPr>
      </w:r>
    </w:p>
    <w:tbl>
      <w:tblPr>
        <w:tblStyle w:val="Table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0">
            <w:pPr>
              <w:widowControl w:val="0"/>
              <w:jc w:val="center"/>
              <w:rPr>
                <w:rFonts w:ascii="Arial" w:cs="Arial" w:eastAsia="Arial" w:hAnsi="Arial"/>
                <w:b w:val="1"/>
                <w:sz w:val="26"/>
                <w:szCs w:val="26"/>
              </w:rPr>
            </w:pPr>
            <w:r w:rsidDel="00000000" w:rsidR="00000000" w:rsidRPr="00000000">
              <w:rPr>
                <w:rFonts w:ascii="Arial" w:cs="Arial" w:eastAsia="Arial" w:hAnsi="Arial"/>
                <w:b w:val="1"/>
                <w:rtl w:val="0"/>
              </w:rPr>
              <w:t xml:space="preserve">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2">
            <w:pPr>
              <w:widowControl w:val="0"/>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Contratação do serviço de seguro automotivo, pelo período de 12 (doze) meses, com</w:t>
            </w:r>
            <w:r w:rsidDel="00000000" w:rsidR="00000000" w:rsidRPr="00000000">
              <w:rPr>
                <w:rFonts w:ascii="Arial" w:cs="Arial" w:eastAsia="Arial" w:hAnsi="Arial"/>
                <w:b w:val="1"/>
                <w:sz w:val="18"/>
                <w:szCs w:val="18"/>
                <w:rtl w:val="0"/>
              </w:rPr>
              <w:t xml:space="preserve"> cobertura total</w:t>
            </w:r>
            <w:r w:rsidDel="00000000" w:rsidR="00000000" w:rsidRPr="00000000">
              <w:rPr>
                <w:rFonts w:ascii="Arial" w:cs="Arial" w:eastAsia="Arial" w:hAnsi="Arial"/>
                <w:b w:val="1"/>
                <w:sz w:val="18"/>
                <w:szCs w:val="18"/>
                <w:rtl w:val="0"/>
              </w:rPr>
              <w:t xml:space="preserve"> para o Veículo </w:t>
            </w:r>
            <w:r w:rsidDel="00000000" w:rsidR="00000000" w:rsidRPr="00000000">
              <w:rPr>
                <w:rFonts w:ascii="Arial" w:cs="Arial" w:eastAsia="Arial" w:hAnsi="Arial"/>
                <w:b w:val="1"/>
                <w:rtl w:val="0"/>
              </w:rPr>
              <w:t xml:space="preserve">MODELO/TOYOTA COROLLA XEI 2.0 ANO 2014/2015,</w:t>
            </w:r>
            <w:r w:rsidDel="00000000" w:rsidR="00000000" w:rsidRPr="00000000">
              <w:rPr>
                <w:rFonts w:ascii="Arial" w:cs="Arial" w:eastAsia="Arial" w:hAnsi="Arial"/>
                <w:b w:val="1"/>
                <w:rtl w:val="0"/>
              </w:rPr>
              <w:t xml:space="preserve"> pertencente à Câmara Municipal de Cachoeiras de Macacu-RJ.</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4">
            <w:pPr>
              <w:widowControl w:val="0"/>
              <w:jc w:val="center"/>
              <w:rPr>
                <w:rFonts w:ascii="Arial" w:cs="Arial" w:eastAsia="Arial" w:hAnsi="Arial"/>
                <w:b w:val="1"/>
              </w:rPr>
            </w:pPr>
            <w:r w:rsidDel="00000000" w:rsidR="00000000" w:rsidRPr="00000000">
              <w:rPr>
                <w:rFonts w:ascii="Arial" w:cs="Arial" w:eastAsia="Arial" w:hAnsi="Arial"/>
                <w:b w:val="1"/>
                <w:rtl w:val="0"/>
              </w:rPr>
              <w:t xml:space="preserve">NATUREZA DO OBJETO</w:t>
            </w:r>
          </w:p>
        </w:tc>
        <w:tc>
          <w:tcPr>
            <w:gridSpan w:val="2"/>
            <w:tcMar>
              <w:top w:w="100.0" w:type="dxa"/>
              <w:left w:w="100.0" w:type="dxa"/>
              <w:bottom w:w="100.0" w:type="dxa"/>
              <w:right w:w="100.0" w:type="dxa"/>
            </w:tcMar>
            <w:vAlign w:val="center"/>
          </w:tcPr>
          <w:p w:rsidR="00000000" w:rsidDel="00000000" w:rsidP="00000000" w:rsidRDefault="00000000" w:rsidRPr="00000000" w14:paraId="00000036">
            <w:pPr>
              <w:keepLines w:val="1"/>
              <w:tabs>
                <w:tab w:val="left" w:leader="none" w:pos="748"/>
                <w:tab w:val="left" w:leader="none" w:pos="1496"/>
              </w:tabs>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SERVIÇO NÃO CONTINUADO</w:t>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8">
            <w:pPr>
              <w:tabs>
                <w:tab w:val="left" w:leader="none" w:pos="748"/>
                <w:tab w:val="left" w:leader="none" w:pos="1496"/>
              </w:tabs>
              <w:jc w:val="center"/>
              <w:rPr>
                <w:rFonts w:ascii="Arial" w:cs="Arial" w:eastAsia="Arial" w:hAnsi="Arial"/>
                <w:b w:val="1"/>
              </w:rPr>
            </w:pPr>
            <w:r w:rsidDel="00000000" w:rsidR="00000000" w:rsidRPr="00000000">
              <w:rPr>
                <w:rFonts w:ascii="Arial" w:cs="Arial" w:eastAsia="Arial" w:hAnsi="Arial"/>
                <w:b w:val="1"/>
                <w:sz w:val="16"/>
                <w:szCs w:val="16"/>
                <w:rtl w:val="0"/>
              </w:rPr>
              <w:t xml:space="preserve">ESPECIFICAÇÃO DO(S) OBJETOS(S) DA DEMANDA EM QUANTIDADES PROVÁVEIS ESPERADA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A">
            <w:pPr>
              <w:keepLines w:val="1"/>
              <w:tabs>
                <w:tab w:val="left" w:leader="none" w:pos="748"/>
                <w:tab w:val="left" w:leader="none" w:pos="1496"/>
              </w:tabs>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VIDE ANEXO I</w:t>
            </w:r>
          </w:p>
        </w:tc>
      </w:tr>
    </w:tbl>
    <w:p w:rsidR="00000000" w:rsidDel="00000000" w:rsidP="00000000" w:rsidRDefault="00000000" w:rsidRPr="00000000" w14:paraId="0000003C">
      <w:pPr>
        <w:spacing w:line="276" w:lineRule="auto"/>
        <w:rPr>
          <w:rFonts w:ascii="Arial" w:cs="Arial" w:eastAsia="Arial" w:hAnsi="Arial"/>
          <w:b w:val="1"/>
          <w:sz w:val="8"/>
          <w:szCs w:val="8"/>
        </w:rPr>
      </w:pP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D">
            <w:pPr>
              <w:widowControl w:val="0"/>
              <w:jc w:val="center"/>
              <w:rPr>
                <w:rFonts w:ascii="Arial" w:cs="Arial" w:eastAsia="Arial" w:hAnsi="Arial"/>
                <w:b w:val="1"/>
              </w:rPr>
            </w:pPr>
            <w:r w:rsidDel="00000000" w:rsidR="00000000" w:rsidRPr="00000000">
              <w:rPr>
                <w:rFonts w:ascii="Arial" w:cs="Arial" w:eastAsia="Arial" w:hAnsi="Arial"/>
                <w:b w:val="1"/>
                <w:rtl w:val="0"/>
              </w:rPr>
              <w:t xml:space="preserve">PRAZO DE VIGÊNCIA DA CONTRATAÇÃO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F">
            <w:pPr>
              <w:keepLines w:val="1"/>
              <w:tabs>
                <w:tab w:val="left" w:leader="none" w:pos="748"/>
                <w:tab w:val="left" w:leader="none" w:pos="149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12 (doze) meses.</w:t>
            </w:r>
          </w:p>
        </w:tc>
      </w:tr>
    </w:tbl>
    <w:p w:rsidR="00000000" w:rsidDel="00000000" w:rsidP="00000000" w:rsidRDefault="00000000" w:rsidRPr="00000000" w14:paraId="00000041">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42">
      <w:pPr>
        <w:spacing w:line="276" w:lineRule="auto"/>
        <w:rPr>
          <w:rFonts w:ascii="Arial" w:cs="Arial" w:eastAsia="Arial" w:hAnsi="Arial"/>
          <w:i w:val="1"/>
          <w:sz w:val="2"/>
          <w:szCs w:val="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3">
            <w:pPr>
              <w:widowControl w:val="0"/>
              <w:jc w:val="center"/>
              <w:rPr>
                <w:rFonts w:ascii="Arial" w:cs="Arial" w:eastAsia="Arial" w:hAnsi="Arial"/>
                <w:b w:val="1"/>
              </w:rPr>
            </w:pPr>
            <w:r w:rsidDel="00000000" w:rsidR="00000000" w:rsidRPr="00000000">
              <w:rPr>
                <w:rFonts w:ascii="Arial" w:cs="Arial" w:eastAsia="Arial" w:hAnsi="Arial"/>
                <w:b w:val="1"/>
                <w:rtl w:val="0"/>
              </w:rPr>
              <w:t xml:space="preserve">NOMENCLATURA NO CATÁLOGO ELETRÔNICO DE PADRONIZAÇÃO</w:t>
            </w:r>
          </w:p>
        </w:tc>
        <w:tc>
          <w:tcPr>
            <w:gridSpan w:val="2"/>
            <w:tcMar>
              <w:top w:w="100.0" w:type="dxa"/>
              <w:left w:w="100.0" w:type="dxa"/>
              <w:bottom w:w="100.0" w:type="dxa"/>
              <w:right w:w="100.0" w:type="dxa"/>
            </w:tcMar>
            <w:vAlign w:val="center"/>
          </w:tcPr>
          <w:p w:rsidR="00000000" w:rsidDel="00000000" w:rsidP="00000000" w:rsidRDefault="00000000" w:rsidRPr="00000000" w14:paraId="00000045">
            <w:pPr>
              <w:keepLines w:val="1"/>
              <w:tabs>
                <w:tab w:val="left" w:leader="none" w:pos="748"/>
                <w:tab w:val="left" w:leader="none" w:pos="1496"/>
              </w:tabs>
              <w:jc w:val="both"/>
              <w:rPr>
                <w:rFonts w:ascii="Arial Narrow" w:cs="Arial Narrow" w:eastAsia="Arial Narrow" w:hAnsi="Arial Narrow"/>
                <w:b w:val="1"/>
                <w:sz w:val="16"/>
                <w:szCs w:val="16"/>
              </w:rPr>
            </w:pPr>
            <w:r w:rsidDel="00000000" w:rsidR="00000000" w:rsidRPr="00000000">
              <w:rPr>
                <w:rFonts w:ascii="Arial Narrow" w:cs="Arial Narrow" w:eastAsia="Arial Narrow" w:hAnsi="Arial Narrow"/>
                <w:b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7">
            <w:pPr>
              <w:widowControl w:val="0"/>
              <w:jc w:val="center"/>
              <w:rPr>
                <w:rFonts w:ascii="Arial" w:cs="Arial" w:eastAsia="Arial" w:hAnsi="Arial"/>
                <w:b w:val="1"/>
              </w:rPr>
            </w:pPr>
            <w:r w:rsidDel="00000000" w:rsidR="00000000" w:rsidRPr="00000000">
              <w:rPr>
                <w:rFonts w:ascii="Arial" w:cs="Arial" w:eastAsia="Arial" w:hAnsi="Arial"/>
                <w:b w:val="1"/>
                <w:rtl w:val="0"/>
              </w:rPr>
              <w:t xml:space="preserve">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9">
            <w:pPr>
              <w:keepLines w:val="1"/>
              <w:tabs>
                <w:tab w:val="left" w:leader="none" w:pos="748"/>
                <w:tab w:val="left" w:leader="none" w:pos="1496"/>
              </w:tabs>
              <w:jc w:val="both"/>
              <w:rPr>
                <w:rFonts w:ascii="Arial Narrow" w:cs="Arial Narrow" w:eastAsia="Arial Narrow" w:hAnsi="Arial Narrow"/>
                <w:b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sz w:val="22"/>
                <w:szCs w:val="22"/>
                <w:rtl w:val="0"/>
              </w:rPr>
              <w:t xml:space="preserve">COMUM</w:t>
            </w:r>
            <w:r w:rsidDel="00000000" w:rsidR="00000000" w:rsidRPr="00000000">
              <w:rPr>
                <w:rtl w:val="0"/>
              </w:rPr>
            </w:r>
          </w:p>
        </w:tc>
      </w:tr>
    </w:tbl>
    <w:p w:rsidR="00000000" w:rsidDel="00000000" w:rsidP="00000000" w:rsidRDefault="00000000" w:rsidRPr="00000000" w14:paraId="0000004B">
      <w:pPr>
        <w:spacing w:line="36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4C">
      <w:pPr>
        <w:spacing w:line="360" w:lineRule="auto"/>
        <w:rPr>
          <w:rFonts w:ascii="Arial" w:cs="Arial" w:eastAsia="Arial" w:hAnsi="Arial"/>
          <w:b w:val="1"/>
          <w:sz w:val="28"/>
          <w:szCs w:val="28"/>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D">
            <w:pPr>
              <w:pStyle w:val="Heading1"/>
              <w:widowControl w:val="0"/>
              <w:rPr/>
            </w:pPr>
            <w:bookmarkStart w:colFirst="0" w:colLast="0" w:name="_dlgndjn5vj27" w:id="2"/>
            <w:bookmarkEnd w:id="2"/>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51">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52">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3">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2.1. </w:t>
      </w:r>
      <w:r w:rsidDel="00000000" w:rsidR="00000000" w:rsidRPr="00000000">
        <w:rPr>
          <w:rFonts w:ascii="Arial" w:cs="Arial" w:eastAsia="Arial" w:hAnsi="Arial"/>
          <w:sz w:val="24"/>
          <w:szCs w:val="24"/>
          <w:rtl w:val="0"/>
        </w:rPr>
        <w:t xml:space="preserve">Justifica-se a aquisição tendo em vista que o contrato de seguro de veículos tem como finalidade proteger o patrimônio do segurado, à medida em que oferece reposição do veículo mediante indenização pelo valor de mercado do bem, nos casos de furto, roubo ou acidentes que causem perda total do veículo segurado, e nos casos de reparação dos danos causados em decorrência de colisões ou outros sinistros recuperáveis.</w:t>
      </w:r>
    </w:p>
    <w:p w:rsidR="00000000" w:rsidDel="00000000" w:rsidP="00000000" w:rsidRDefault="00000000" w:rsidRPr="00000000" w14:paraId="0000005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 </w:t>
      </w:r>
      <w:r w:rsidDel="00000000" w:rsidR="00000000" w:rsidRPr="00000000">
        <w:rPr>
          <w:rFonts w:ascii="Arial" w:cs="Arial" w:eastAsia="Arial" w:hAnsi="Arial"/>
          <w:sz w:val="24"/>
          <w:szCs w:val="24"/>
          <w:rtl w:val="0"/>
        </w:rPr>
        <w:t xml:space="preserve">A necessidade da Câmara Municipal de Cachoeiras de Macacu-RJ é garantir cobertura ao veículo de sua propriedade em caso de eventuais sinistros que possam ocorrer durante o uso continuado do automóvel.  O veículo necessita de cobertura contra danos materiais resultantes de sinistros de roubo ou furto, colisão, incêndio, danos causados pela natureza, e assistência 24 (vinte e quatro) horas de </w:t>
      </w:r>
      <w:r w:rsidDel="00000000" w:rsidR="00000000" w:rsidRPr="00000000">
        <w:rPr>
          <w:rFonts w:ascii="Arial" w:cs="Arial" w:eastAsia="Arial" w:hAnsi="Arial"/>
          <w:sz w:val="24"/>
          <w:szCs w:val="24"/>
          <w:rtl w:val="0"/>
        </w:rPr>
        <w:t xml:space="preserve">abrangência nacional.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2.3</w:t>
      </w:r>
      <w:r w:rsidDel="00000000" w:rsidR="00000000" w:rsidRPr="00000000">
        <w:rPr>
          <w:rFonts w:ascii="Arial" w:cs="Arial" w:eastAsia="Arial" w:hAnsi="Arial"/>
          <w:sz w:val="24"/>
          <w:szCs w:val="24"/>
          <w:rtl w:val="0"/>
        </w:rPr>
        <w:t xml:space="preserve">. Frisa-se que a contratação do seguro automotivo visa atender às necessidades da Câmara Municipal de Cachoeiras de Macacu quanto à proteção e manutenção das condições ideais de operação do veículo pertencente a sua frota. </w:t>
      </w:r>
    </w:p>
    <w:p w:rsidR="00000000" w:rsidDel="00000000" w:rsidP="00000000" w:rsidRDefault="00000000" w:rsidRPr="00000000" w14:paraId="0000005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2.4.</w:t>
      </w:r>
      <w:r w:rsidDel="00000000" w:rsidR="00000000" w:rsidRPr="00000000">
        <w:rPr>
          <w:rFonts w:ascii="Arial" w:cs="Arial" w:eastAsia="Arial" w:hAnsi="Arial"/>
          <w:sz w:val="24"/>
          <w:szCs w:val="24"/>
          <w:rtl w:val="0"/>
        </w:rPr>
        <w:t xml:space="preserve"> Além do mais, destaca-se que o veículo é fundamental para o transporte de servidores, bem como para desenvolvimento das várias atividades da área administrativa e finalística desta Casa Legislativa.</w:t>
      </w:r>
    </w:p>
    <w:p w:rsidR="00000000" w:rsidDel="00000000" w:rsidP="00000000" w:rsidRDefault="00000000" w:rsidRPr="00000000" w14:paraId="0000005A">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B">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2.5.</w:t>
      </w:r>
      <w:r w:rsidDel="00000000" w:rsidR="00000000" w:rsidRPr="00000000">
        <w:rPr>
          <w:rFonts w:ascii="Arial" w:cs="Arial" w:eastAsia="Arial" w:hAnsi="Arial"/>
          <w:sz w:val="24"/>
          <w:szCs w:val="24"/>
          <w:rtl w:val="0"/>
        </w:rPr>
        <w:t xml:space="preserve"> Dessa forma, busca-se segurar o veículo </w:t>
      </w:r>
      <w:r w:rsidDel="00000000" w:rsidR="00000000" w:rsidRPr="00000000">
        <w:rPr>
          <w:rFonts w:ascii="Arial" w:cs="Arial" w:eastAsia="Arial" w:hAnsi="Arial"/>
          <w:b w:val="1"/>
          <w:sz w:val="24"/>
          <w:szCs w:val="24"/>
          <w:rtl w:val="0"/>
        </w:rPr>
        <w:t xml:space="preserve">MODELO/TOYOTA COROLLA XEI 2.0 ANO 2014/2015 CATEGORIA OFICIAL. COR PRETA, PLACA KQU7661, RENAVAM: 01033832674 CHASSI: 9BRBDWHE3F0249295</w:t>
      </w:r>
      <w:r w:rsidDel="00000000" w:rsidR="00000000" w:rsidRPr="00000000">
        <w:rPr>
          <w:rFonts w:ascii="Arial" w:cs="Arial" w:eastAsia="Arial" w:hAnsi="Arial"/>
          <w:b w:val="1"/>
          <w:sz w:val="24"/>
          <w:szCs w:val="24"/>
          <w:rtl w:val="0"/>
        </w:rPr>
        <w:t xml:space="preserve">, pertencente à Câmara Municipal de Cachoeiras de Macacu-RJ,</w:t>
      </w:r>
      <w:r w:rsidDel="00000000" w:rsidR="00000000" w:rsidRPr="00000000">
        <w:rPr>
          <w:rFonts w:ascii="Arial" w:cs="Arial" w:eastAsia="Arial" w:hAnsi="Arial"/>
          <w:sz w:val="24"/>
          <w:szCs w:val="24"/>
          <w:rtl w:val="0"/>
        </w:rPr>
        <w:t xml:space="preserve"> de forma a mitigar os riscos nos quais a Administração incorre, inclusive sob terceiros, de danos ao patrimônio público e particular. </w:t>
      </w:r>
    </w:p>
    <w:p w:rsidR="00000000" w:rsidDel="00000000" w:rsidP="00000000" w:rsidRDefault="00000000" w:rsidRPr="00000000" w14:paraId="0000005C">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2.6. </w:t>
      </w:r>
      <w:r w:rsidDel="00000000" w:rsidR="00000000" w:rsidRPr="00000000">
        <w:rPr>
          <w:rFonts w:ascii="Arial" w:cs="Arial" w:eastAsia="Arial" w:hAnsi="Arial"/>
          <w:sz w:val="24"/>
          <w:szCs w:val="24"/>
          <w:rtl w:val="0"/>
        </w:rPr>
        <w:t xml:space="preserve">O objeto da contratação estará previsto no Plano de Contratações Anual de 2026. </w:t>
      </w:r>
      <w:r w:rsidDel="00000000" w:rsidR="00000000" w:rsidRPr="00000000">
        <w:rPr>
          <w:rtl w:val="0"/>
        </w:rPr>
      </w:r>
    </w:p>
    <w:p w:rsidR="00000000" w:rsidDel="00000000" w:rsidP="00000000" w:rsidRDefault="00000000" w:rsidRPr="00000000" w14:paraId="0000005E">
      <w:pPr>
        <w:spacing w:line="360" w:lineRule="auto"/>
        <w:jc w:val="both"/>
        <w:rPr>
          <w:rFonts w:ascii="Arial" w:cs="Arial" w:eastAsia="Arial" w:hAnsi="Arial"/>
          <w:sz w:val="24"/>
          <w:szCs w:val="24"/>
        </w:rPr>
      </w:pPr>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F">
            <w:pPr>
              <w:pStyle w:val="Heading1"/>
              <w:widowControl w:val="0"/>
              <w:spacing w:line="240" w:lineRule="auto"/>
              <w:rPr/>
            </w:pPr>
            <w:bookmarkStart w:colFirst="0" w:colLast="0" w:name="_6dpo71scistt" w:id="3"/>
            <w:bookmarkEnd w:id="3"/>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6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64">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 O presente tópico versa sobre a importância de pesquisar e determinar possíveis soluções do mercado, por vezes alternativas ao pedido inicialmente,  capazes de atender satisfatoriamente às demandas das necessidades administrativas, alinhadas aos princípios constitucionais da Administração Pública. </w:t>
      </w:r>
    </w:p>
    <w:p w:rsidR="00000000" w:rsidDel="00000000" w:rsidP="00000000" w:rsidRDefault="00000000" w:rsidRPr="00000000" w14:paraId="00000065">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3.2. </w:t>
      </w:r>
      <w:r w:rsidDel="00000000" w:rsidR="00000000" w:rsidRPr="00000000">
        <w:rPr>
          <w:rFonts w:ascii="Arial" w:cs="Arial" w:eastAsia="Arial" w:hAnsi="Arial"/>
          <w:sz w:val="24"/>
          <w:szCs w:val="24"/>
          <w:rtl w:val="0"/>
        </w:rPr>
        <w:t xml:space="preserve">Não foram encontradas alternativas para a demanda que não seja a contratação de um serviço de </w:t>
      </w:r>
      <w:r w:rsidDel="00000000" w:rsidR="00000000" w:rsidRPr="00000000">
        <w:rPr>
          <w:rFonts w:ascii="Arial" w:cs="Arial" w:eastAsia="Arial" w:hAnsi="Arial"/>
          <w:sz w:val="24"/>
          <w:szCs w:val="24"/>
          <w:rtl w:val="0"/>
        </w:rPr>
        <w:t xml:space="preserve">seguro automotivo, uma vez que se deseja permanecer com o veículo</w:t>
      </w:r>
      <w:r w:rsidDel="00000000" w:rsidR="00000000" w:rsidRPr="00000000">
        <w:rPr>
          <w:rFonts w:ascii="Arial" w:cs="Arial" w:eastAsia="Arial" w:hAnsi="Arial"/>
          <w:sz w:val="24"/>
          <w:szCs w:val="24"/>
          <w:rtl w:val="0"/>
        </w:rPr>
        <w:t xml:space="preserve">, e não alugar ou comprar outro visando o transporte de servidores, bem como para desenvolvimento das várias atividades da área administrativa e finalística desta Casa Legislativa. </w:t>
      </w:r>
    </w:p>
    <w:p w:rsidR="00000000" w:rsidDel="00000000" w:rsidP="00000000" w:rsidRDefault="00000000" w:rsidRPr="00000000" w14:paraId="00000066">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3.3. </w:t>
      </w:r>
      <w:r w:rsidDel="00000000" w:rsidR="00000000" w:rsidRPr="00000000">
        <w:rPr>
          <w:rFonts w:ascii="Arial" w:cs="Arial" w:eastAsia="Arial" w:hAnsi="Arial"/>
          <w:sz w:val="24"/>
          <w:szCs w:val="24"/>
          <w:rtl w:val="0"/>
        </w:rPr>
        <w:t xml:space="preserve">A solução ideal para o momento da presente demanda, portanto, é a descrita no Documento de Formalização de Demanda, e se trata da contratação de seguro de automóvel, nos termos do ITEM 1 do presente Termo de Referência. </w:t>
      </w:r>
    </w:p>
    <w:p w:rsidR="00000000" w:rsidDel="00000000" w:rsidP="00000000" w:rsidRDefault="00000000" w:rsidRPr="00000000" w14:paraId="00000067">
      <w:pPr>
        <w:spacing w:after="240" w:before="240" w:line="360" w:lineRule="auto"/>
        <w:ind w:right="-140"/>
        <w:jc w:val="both"/>
        <w:rPr>
          <w:rFonts w:ascii="Arial" w:cs="Arial" w:eastAsia="Arial" w:hAnsi="Arial"/>
          <w:sz w:val="24"/>
          <w:szCs w:val="24"/>
        </w:rPr>
      </w:pPr>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8">
            <w:pPr>
              <w:pStyle w:val="Heading1"/>
              <w:widowControl w:val="0"/>
              <w:spacing w:line="240" w:lineRule="auto"/>
              <w:rPr/>
            </w:pPr>
            <w:bookmarkStart w:colFirst="0" w:colLast="0" w:name="_fhmkm9ucfnjl" w:id="4"/>
            <w:bookmarkEnd w:id="4"/>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6C">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6D">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4.1. CRITÉRIOS E PRÁTICA DE SUSTENTABILIDADE </w:t>
      </w:r>
    </w:p>
    <w:p w:rsidR="00000000" w:rsidDel="00000000" w:rsidP="00000000" w:rsidRDefault="00000000" w:rsidRPr="00000000" w14:paraId="0000006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2"/>
          <w:szCs w:val="22"/>
          <w:rtl w:val="0"/>
        </w:rPr>
        <w:t xml:space="preserve">4.1.1. </w:t>
      </w:r>
      <w:r w:rsidDel="00000000" w:rsidR="00000000" w:rsidRPr="00000000">
        <w:rPr>
          <w:rFonts w:ascii="Arial" w:cs="Arial" w:eastAsia="Arial" w:hAnsi="Arial"/>
          <w:sz w:val="24"/>
          <w:szCs w:val="24"/>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w:t>
      </w:r>
    </w:p>
    <w:p w:rsidR="00000000" w:rsidDel="00000000" w:rsidP="00000000" w:rsidRDefault="00000000" w:rsidRPr="00000000" w14:paraId="0000006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4.1.2. </w:t>
      </w:r>
      <w:r w:rsidDel="00000000" w:rsidR="00000000" w:rsidRPr="00000000">
        <w:rPr>
          <w:rFonts w:ascii="Arial" w:cs="Arial" w:eastAsia="Arial" w:hAnsi="Arial"/>
          <w:sz w:val="24"/>
          <w:szCs w:val="24"/>
          <w:rtl w:val="0"/>
        </w:rPr>
        <w:t xml:space="preserve"> Desse modo, são requisitos mínimos para a respectiva aquisição que deve obedecer aos critérios de sustentabilidade:</w:t>
      </w:r>
    </w:p>
    <w:p w:rsidR="00000000" w:rsidDel="00000000" w:rsidP="00000000" w:rsidRDefault="00000000" w:rsidRPr="00000000" w14:paraId="00000070">
      <w:pPr>
        <w:numPr>
          <w:ilvl w:val="0"/>
          <w:numId w:val="2"/>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Oferecer a opção de substituição de apólices de papel enviadas aos segurados por um kit totalmente digital;</w:t>
      </w:r>
    </w:p>
    <w:p w:rsidR="00000000" w:rsidDel="00000000" w:rsidP="00000000" w:rsidRDefault="00000000" w:rsidRPr="00000000" w14:paraId="00000071">
      <w:pPr>
        <w:numPr>
          <w:ilvl w:val="0"/>
          <w:numId w:val="2"/>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Oferecer a opção de substituição do cartão eletrônico ao invés de emitir os antigos cartões de PVC que demoram décadas para se decompor;</w:t>
      </w:r>
    </w:p>
    <w:p w:rsidR="00000000" w:rsidDel="00000000" w:rsidP="00000000" w:rsidRDefault="00000000" w:rsidRPr="00000000" w14:paraId="00000072">
      <w:pPr>
        <w:numPr>
          <w:ilvl w:val="0"/>
          <w:numId w:val="2"/>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Oferecer a opção de possuir oficinas credenciadas que realizem o descarte sustentável e responsável de peças e resíduos.</w:t>
      </w:r>
    </w:p>
    <w:p w:rsidR="00000000" w:rsidDel="00000000" w:rsidP="00000000" w:rsidRDefault="00000000" w:rsidRPr="00000000" w14:paraId="00000073">
      <w:pPr>
        <w:pStyle w:val="Heading2"/>
        <w:spacing w:after="240" w:before="240" w:line="360" w:lineRule="auto"/>
        <w:jc w:val="both"/>
        <w:rPr>
          <w:sz w:val="24"/>
          <w:szCs w:val="24"/>
        </w:rPr>
      </w:pPr>
      <w:bookmarkStart w:colFirst="0" w:colLast="0" w:name="_ah93l2mem58" w:id="5"/>
      <w:bookmarkEnd w:id="5"/>
      <w:r w:rsidDel="00000000" w:rsidR="00000000" w:rsidRPr="00000000">
        <w:rPr>
          <w:sz w:val="24"/>
          <w:szCs w:val="24"/>
          <w:rtl w:val="0"/>
        </w:rPr>
        <w:t xml:space="preserve">4.2. SUBCONTRATAÇÃO</w:t>
      </w:r>
    </w:p>
    <w:p w:rsidR="00000000" w:rsidDel="00000000" w:rsidP="00000000" w:rsidRDefault="00000000" w:rsidRPr="00000000" w14:paraId="0000007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4.2.1.</w:t>
      </w:r>
      <w:r w:rsidDel="00000000" w:rsidR="00000000" w:rsidRPr="00000000">
        <w:rPr>
          <w:rFonts w:ascii="Arial" w:cs="Arial" w:eastAsia="Arial" w:hAnsi="Arial"/>
          <w:sz w:val="24"/>
          <w:szCs w:val="24"/>
          <w:rtl w:val="0"/>
        </w:rPr>
        <w:t xml:space="preserve"> Não será permitida a subcontratação para a execução do objeto contratual, garantindo que todas as atividades previstas sejam integralmente realizadas pela empresa contratada, sem delegação de responsabilidades a terceiros.</w:t>
      </w:r>
    </w:p>
    <w:p w:rsidR="00000000" w:rsidDel="00000000" w:rsidP="00000000" w:rsidRDefault="00000000" w:rsidRPr="00000000" w14:paraId="0000007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4.2.2</w:t>
      </w:r>
      <w:r w:rsidDel="00000000" w:rsidR="00000000" w:rsidRPr="00000000">
        <w:rPr>
          <w:rFonts w:ascii="Arial" w:cs="Arial" w:eastAsia="Arial" w:hAnsi="Arial"/>
          <w:sz w:val="24"/>
          <w:szCs w:val="24"/>
          <w:rtl w:val="0"/>
        </w:rPr>
        <w:t xml:space="preserve">. A empresa contratada será exclusivamente responsável pela execução do contrato, não sendo admitida qualquer forma de intermediação ou administração indireta do objeto.</w:t>
      </w:r>
    </w:p>
    <w:p w:rsidR="00000000" w:rsidDel="00000000" w:rsidP="00000000" w:rsidRDefault="00000000" w:rsidRPr="00000000" w14:paraId="0000007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4.2.3.</w:t>
      </w:r>
      <w:r w:rsidDel="00000000" w:rsidR="00000000" w:rsidRPr="00000000">
        <w:rPr>
          <w:rFonts w:ascii="Arial" w:cs="Arial" w:eastAsia="Arial" w:hAnsi="Arial"/>
          <w:sz w:val="24"/>
          <w:szCs w:val="24"/>
          <w:rtl w:val="0"/>
        </w:rPr>
        <w:t xml:space="preserve"> Considerando a natureza do serviço e a necessidade de manter o controle técnico, econômico e administrativo da execução, a subcontratação parcial ou total não será autorizada, independentemente do tipo de atividade envolvida.</w:t>
      </w:r>
    </w:p>
    <w:p w:rsidR="00000000" w:rsidDel="00000000" w:rsidP="00000000" w:rsidRDefault="00000000" w:rsidRPr="00000000" w14:paraId="00000077">
      <w:pPr>
        <w:spacing w:after="240" w:before="240" w:line="360" w:lineRule="auto"/>
        <w:jc w:val="both"/>
        <w:rPr/>
      </w:pPr>
      <w:r w:rsidDel="00000000" w:rsidR="00000000" w:rsidRPr="00000000">
        <w:rPr>
          <w:rFonts w:ascii="Arial" w:cs="Arial" w:eastAsia="Arial" w:hAnsi="Arial"/>
          <w:b w:val="1"/>
          <w:sz w:val="24"/>
          <w:szCs w:val="24"/>
          <w:rtl w:val="0"/>
        </w:rPr>
        <w:t xml:space="preserve">4.2.4</w:t>
      </w:r>
      <w:r w:rsidDel="00000000" w:rsidR="00000000" w:rsidRPr="00000000">
        <w:rPr>
          <w:rFonts w:ascii="Arial" w:cs="Arial" w:eastAsia="Arial" w:hAnsi="Arial"/>
          <w:sz w:val="24"/>
          <w:szCs w:val="24"/>
          <w:rtl w:val="0"/>
        </w:rPr>
        <w:t xml:space="preserve">. O descumprimento desta cláusula será considerado infração contratual grave, sujeitando a contratada às penalidades previstas na Lei nº 14.133/2021, incluindo a rescisão contratual e aplicação das sanções cabíveis.</w:t>
      </w:r>
      <w:r w:rsidDel="00000000" w:rsidR="00000000" w:rsidRPr="00000000">
        <w:rPr>
          <w:rtl w:val="0"/>
        </w:rPr>
      </w:r>
    </w:p>
    <w:p w:rsidR="00000000" w:rsidDel="00000000" w:rsidP="00000000" w:rsidRDefault="00000000" w:rsidRPr="00000000" w14:paraId="00000078">
      <w:pPr>
        <w:pStyle w:val="Heading2"/>
        <w:spacing w:after="240" w:before="240" w:line="360" w:lineRule="auto"/>
        <w:jc w:val="both"/>
        <w:rPr>
          <w:sz w:val="24"/>
          <w:szCs w:val="24"/>
        </w:rPr>
      </w:pPr>
      <w:bookmarkStart w:colFirst="0" w:colLast="0" w:name="_70ltkiv8deqk" w:id="6"/>
      <w:bookmarkEnd w:id="6"/>
      <w:r w:rsidDel="00000000" w:rsidR="00000000" w:rsidRPr="00000000">
        <w:rPr>
          <w:sz w:val="24"/>
          <w:szCs w:val="24"/>
          <w:rtl w:val="0"/>
        </w:rPr>
        <w:t xml:space="preserve">4.3 GARANTIA DA CONTRATAÇÃO</w:t>
      </w:r>
    </w:p>
    <w:p w:rsidR="00000000" w:rsidDel="00000000" w:rsidP="00000000" w:rsidRDefault="00000000" w:rsidRPr="00000000" w14:paraId="00000079">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 dado que não foram identificados riscos ou prejuízos que possam ser gerados pela empresa contratada que necessite de caução financeira, visto se tratar de compra com entrega imediata e integral dos serviços prestados.</w:t>
      </w:r>
    </w:p>
    <w:p w:rsidR="00000000" w:rsidDel="00000000" w:rsidP="00000000" w:rsidRDefault="00000000" w:rsidRPr="00000000" w14:paraId="0000007A">
      <w:pPr>
        <w:spacing w:line="360" w:lineRule="auto"/>
        <w:jc w:val="both"/>
        <w:rPr>
          <w:rFonts w:ascii="Arial" w:cs="Arial" w:eastAsia="Arial" w:hAnsi="Arial"/>
          <w:b w:val="1"/>
          <w:sz w:val="22"/>
          <w:szCs w:val="22"/>
        </w:rPr>
      </w:pPr>
      <w:r w:rsidDel="00000000" w:rsidR="00000000" w:rsidRPr="00000000">
        <w:rPr>
          <w:rtl w:val="0"/>
        </w:rPr>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B">
            <w:pPr>
              <w:pStyle w:val="Heading1"/>
              <w:widowControl w:val="0"/>
              <w:spacing w:line="240" w:lineRule="auto"/>
              <w:rPr/>
            </w:pPr>
            <w:bookmarkStart w:colFirst="0" w:colLast="0" w:name="_unuuq6zb8ku6" w:id="7"/>
            <w:bookmarkEnd w:id="7"/>
            <w:r w:rsidDel="00000000" w:rsidR="00000000" w:rsidRPr="00000000">
              <w:rPr>
                <w:rtl w:val="0"/>
              </w:rPr>
              <w:t xml:space="preserve">5. DO MODELO DA EXECUÇÃO DO OBJETO</w:t>
            </w:r>
            <w:r w:rsidDel="00000000" w:rsidR="00000000" w:rsidRPr="00000000">
              <w:rPr>
                <w:rtl w:val="0"/>
              </w:rPr>
            </w:r>
          </w:p>
        </w:tc>
      </w:tr>
    </w:tbl>
    <w:p w:rsidR="00000000" w:rsidDel="00000000" w:rsidP="00000000" w:rsidRDefault="00000000" w:rsidRPr="00000000" w14:paraId="0000007F">
      <w:pPr>
        <w:spacing w:after="240" w:before="240"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0">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5.1. DAS CONDIÇÕES DE ENTREGA</w:t>
      </w:r>
    </w:p>
    <w:p w:rsidR="00000000" w:rsidDel="00000000" w:rsidP="00000000" w:rsidRDefault="00000000" w:rsidRPr="00000000" w14:paraId="0000008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5.1.1.</w:t>
        <w:tab/>
      </w:r>
      <w:r w:rsidDel="00000000" w:rsidR="00000000" w:rsidRPr="00000000">
        <w:rPr>
          <w:rFonts w:ascii="Arial" w:cs="Arial" w:eastAsia="Arial" w:hAnsi="Arial"/>
          <w:sz w:val="24"/>
          <w:szCs w:val="24"/>
          <w:rtl w:val="0"/>
        </w:rPr>
        <w:t xml:space="preserve">Os itens da aquisição deverão conter as especificações técnicas do objeto, contidas no Termo de Referência (ANEXO I).</w:t>
      </w:r>
    </w:p>
    <w:p w:rsidR="00000000" w:rsidDel="00000000" w:rsidP="00000000" w:rsidRDefault="00000000" w:rsidRPr="00000000" w14:paraId="00000082">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5.2.</w:t>
        <w:tab/>
        <w:t xml:space="preserve">DO PRAZO PARA ENTREGA DO OBJETO </w:t>
      </w:r>
    </w:p>
    <w:p w:rsidR="00000000" w:rsidDel="00000000" w:rsidP="00000000" w:rsidRDefault="00000000" w:rsidRPr="00000000" w14:paraId="0000008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2"/>
          <w:szCs w:val="22"/>
          <w:rtl w:val="0"/>
        </w:rPr>
        <w:t xml:space="preserve">5.2.1. </w:t>
      </w:r>
      <w:r w:rsidDel="00000000" w:rsidR="00000000" w:rsidRPr="00000000">
        <w:rPr>
          <w:rFonts w:ascii="Arial" w:cs="Arial" w:eastAsia="Arial" w:hAnsi="Arial"/>
          <w:sz w:val="24"/>
          <w:szCs w:val="24"/>
          <w:rtl w:val="0"/>
        </w:rPr>
        <w:t xml:space="preserve">A empresa Contratada deverá expedir e efetuar a entrega da Apólice de Seguro, que garante a plena e irrestrita cobertura do veículo, no prazo de até </w:t>
      </w:r>
      <w:r w:rsidDel="00000000" w:rsidR="00000000" w:rsidRPr="00000000">
        <w:rPr>
          <w:rFonts w:ascii="Arial" w:cs="Arial" w:eastAsia="Arial" w:hAnsi="Arial"/>
          <w:b w:val="1"/>
          <w:sz w:val="24"/>
          <w:szCs w:val="24"/>
          <w:rtl w:val="0"/>
        </w:rPr>
        <w:t xml:space="preserve">05 (cinco) dias úteis</w:t>
      </w:r>
      <w:r w:rsidDel="00000000" w:rsidR="00000000" w:rsidRPr="00000000">
        <w:rPr>
          <w:rFonts w:ascii="Arial" w:cs="Arial" w:eastAsia="Arial" w:hAnsi="Arial"/>
          <w:sz w:val="24"/>
          <w:szCs w:val="24"/>
          <w:rtl w:val="0"/>
        </w:rPr>
        <w:t xml:space="preserve">, a contar da emissão da Nota de Empenho.</w:t>
      </w:r>
      <w:r w:rsidDel="00000000" w:rsidR="00000000" w:rsidRPr="00000000">
        <w:rPr>
          <w:rtl w:val="0"/>
        </w:rPr>
      </w:r>
    </w:p>
    <w:p w:rsidR="00000000" w:rsidDel="00000000" w:rsidP="00000000" w:rsidRDefault="00000000" w:rsidRPr="00000000" w14:paraId="00000084">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5.3.</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DA FORMA E DO LOCAL DA ENTREGA DO OBJETO</w:t>
      </w:r>
    </w:p>
    <w:p w:rsidR="00000000" w:rsidDel="00000000" w:rsidP="00000000" w:rsidRDefault="00000000" w:rsidRPr="00000000" w14:paraId="0000008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5.3.1.</w:t>
      </w:r>
      <w:r w:rsidDel="00000000" w:rsidR="00000000" w:rsidRPr="00000000">
        <w:rPr>
          <w:rFonts w:ascii="Arial" w:cs="Arial" w:eastAsia="Arial" w:hAnsi="Arial"/>
          <w:sz w:val="24"/>
          <w:szCs w:val="24"/>
          <w:rtl w:val="0"/>
        </w:rPr>
        <w:t xml:space="preserve"> A apólice deverá ser entregue em formato digital para o endereço cpl.cmcm@gmail.com, e excepcionalmente em seu formato físico na sede da Câmara Municipal de Vereadores de Cachoeiras de Macacu/RJ, no endereço Rua Ibraim Barrozo, nº 97, Parque Veneza, Cachoeiras de Macacu - RJ - CEP: </w:t>
      </w:r>
      <w:r w:rsidDel="00000000" w:rsidR="00000000" w:rsidRPr="00000000">
        <w:rPr>
          <w:rFonts w:ascii="Arial" w:cs="Arial" w:eastAsia="Arial" w:hAnsi="Arial"/>
          <w:sz w:val="24"/>
          <w:szCs w:val="24"/>
          <w:rtl w:val="0"/>
        </w:rPr>
        <w:t xml:space="preserve">28682-186.</w:t>
      </w:r>
    </w:p>
    <w:p w:rsidR="00000000" w:rsidDel="00000000" w:rsidP="00000000" w:rsidRDefault="00000000" w:rsidRPr="00000000" w14:paraId="00000086">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5.4. DO RECEBIMENTO PROVISÓRIO E DEFINITIVO</w:t>
      </w:r>
    </w:p>
    <w:p w:rsidR="00000000" w:rsidDel="00000000" w:rsidP="00000000" w:rsidRDefault="00000000" w:rsidRPr="00000000" w14:paraId="0000008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5.5.1.</w:t>
      </w:r>
      <w:r w:rsidDel="00000000" w:rsidR="00000000" w:rsidRPr="00000000">
        <w:rPr>
          <w:rFonts w:ascii="Arial" w:cs="Arial" w:eastAsia="Arial" w:hAnsi="Arial"/>
          <w:sz w:val="24"/>
          <w:szCs w:val="24"/>
          <w:rtl w:val="0"/>
        </w:rPr>
        <w:t xml:space="preserve"> A CONTRATADA deverá entrar em contato com a Câmara Municipal para agendar a entrega dos objetos, com antecedência mínima de</w:t>
      </w:r>
      <w:r w:rsidDel="00000000" w:rsidR="00000000" w:rsidRPr="00000000">
        <w:rPr>
          <w:rFonts w:ascii="Arial" w:cs="Arial" w:eastAsia="Arial" w:hAnsi="Arial"/>
          <w:b w:val="1"/>
          <w:sz w:val="24"/>
          <w:szCs w:val="24"/>
          <w:rtl w:val="0"/>
        </w:rPr>
        <w:t xml:space="preserve"> 02 (dois) dias úteis, caso feita presencialmente.</w:t>
      </w:r>
      <w:r w:rsidDel="00000000" w:rsidR="00000000" w:rsidRPr="00000000">
        <w:rPr>
          <w:rtl w:val="0"/>
        </w:rPr>
      </w:r>
    </w:p>
    <w:p w:rsidR="00000000" w:rsidDel="00000000" w:rsidP="00000000" w:rsidRDefault="00000000" w:rsidRPr="00000000" w14:paraId="0000008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5.5.2.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8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8A">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8B">
            <w:pPr>
              <w:pStyle w:val="Heading1"/>
              <w:widowControl w:val="0"/>
              <w:spacing w:line="240" w:lineRule="auto"/>
              <w:rPr/>
            </w:pPr>
            <w:bookmarkStart w:colFirst="0" w:colLast="0" w:name="_grp39qh9vxh7" w:id="8"/>
            <w:bookmarkEnd w:id="8"/>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8F">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90">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1">
      <w:pPr>
        <w:spacing w:line="360" w:lineRule="auto"/>
        <w:jc w:val="both"/>
        <w:rPr>
          <w:rFonts w:ascii="Arial" w:cs="Arial" w:eastAsia="Arial" w:hAnsi="Arial"/>
          <w:b w:val="1"/>
          <w:sz w:val="28"/>
          <w:szCs w:val="28"/>
        </w:rPr>
      </w:pPr>
      <w:r w:rsidDel="00000000" w:rsidR="00000000" w:rsidRPr="00000000">
        <w:rPr>
          <w:rFonts w:ascii="Arial" w:cs="Arial" w:eastAsia="Arial" w:hAnsi="Arial"/>
          <w:b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sz w:val="28"/>
          <w:szCs w:val="28"/>
          <w:rtl w:val="0"/>
        </w:rPr>
        <w:t xml:space="preserve"> </w:t>
      </w:r>
    </w:p>
    <w:p w:rsidR="00000000" w:rsidDel="00000000" w:rsidP="00000000" w:rsidRDefault="00000000" w:rsidRPr="00000000" w14:paraId="00000092">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6.1.1.</w:t>
      </w:r>
      <w:r w:rsidDel="00000000" w:rsidR="00000000" w:rsidRPr="00000000">
        <w:rPr>
          <w:rFonts w:ascii="Arial" w:cs="Arial" w:eastAsia="Arial" w:hAnsi="Arial"/>
          <w:sz w:val="24"/>
          <w:szCs w:val="24"/>
          <w:rtl w:val="0"/>
        </w:rPr>
        <w:t xml:space="preserve"> Ao Gestor e Fiscal de Contratos compete acompanhar, fiscalizar, conferir e avaliar a execução do contrato e dos respectivos serviços, com auxílio do demandante e/ou usuários,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93">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widowControl w:val="0"/>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6.1.2. A ação de fiscalização do Gestor e Fiscal de Contratos ou substituto designado limita-se a observar, ponderar e intervir quando identificadas falhas no cumprimento da execução, notificadas formalmente pelos usuários diretos, demandantes do objeto e pela CONTRATADA, ou se eventualmente identificadas pessoalmente no decurso da execução contratual.</w:t>
      </w:r>
    </w:p>
    <w:p w:rsidR="00000000" w:rsidDel="00000000" w:rsidP="00000000" w:rsidRDefault="00000000" w:rsidRPr="00000000" w14:paraId="00000095">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6">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6.1.3. </w:t>
      </w:r>
      <w:r w:rsidDel="00000000" w:rsidR="00000000" w:rsidRPr="00000000">
        <w:rPr>
          <w:rFonts w:ascii="Arial" w:cs="Arial" w:eastAsia="Arial" w:hAnsi="Arial"/>
          <w:sz w:val="24"/>
          <w:szCs w:val="24"/>
          <w:rtl w:val="0"/>
        </w:rPr>
        <w:t xml:space="preserve">Caso o(s) objeto(s) em uso esteja(m) em desacordo com as especificações previstas neste Termo de Referência ou no instrumento contratual, o demandante ou usuário(s) devem notificar o Gestor e Fiscal de Contratos imediatamente após a constatação da irregularidade, a fim de que sejam tomadas as medidas para mitigação das falhas. </w:t>
      </w:r>
    </w:p>
    <w:p w:rsidR="00000000" w:rsidDel="00000000" w:rsidP="00000000" w:rsidRDefault="00000000" w:rsidRPr="00000000" w14:paraId="00000097">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6.1.4. </w:t>
      </w:r>
      <w:r w:rsidDel="00000000" w:rsidR="00000000" w:rsidRPr="00000000">
        <w:rPr>
          <w:rFonts w:ascii="Arial" w:cs="Arial" w:eastAsia="Arial" w:hAnsi="Arial"/>
          <w:sz w:val="24"/>
          <w:szCs w:val="24"/>
          <w:rtl w:val="0"/>
        </w:rPr>
        <w:t xml:space="preserve">Identificadas eventuais falhas na execução, caberá ao Gestor e Fiscal de Contratos ou substituto designado, orientado pelos órgãos jurídicos da CONTRATANTE, notificar as partes (CONTRATADA E CONTRATANTE, na qualidade da Autoridade Superior) sobre a existência de falhas no cumprimento e exigir que corrija-a em tempo hábil, sob pena de rescisão contratual.</w:t>
      </w:r>
    </w:p>
    <w:p w:rsidR="00000000" w:rsidDel="00000000" w:rsidP="00000000" w:rsidRDefault="00000000" w:rsidRPr="00000000" w14:paraId="0000009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6.1.5. </w:t>
      </w:r>
      <w:r w:rsidDel="00000000" w:rsidR="00000000" w:rsidRPr="00000000">
        <w:rPr>
          <w:rFonts w:ascii="Arial" w:cs="Arial" w:eastAsia="Arial" w:hAnsi="Arial"/>
          <w:sz w:val="24"/>
          <w:szCs w:val="24"/>
          <w:rtl w:val="0"/>
        </w:rPr>
        <w:t xml:space="preserve">Notificada a Autoridade Competente sobre eventual falha, própria ou da contratada, e a mesma permanecendo em estado de inércia, exime a responsabilidade legal do Gestor e Fiscal de Contratos ou substituto designado da mitigação daquela falha.</w:t>
      </w:r>
    </w:p>
    <w:p w:rsidR="00000000" w:rsidDel="00000000" w:rsidP="00000000" w:rsidRDefault="00000000" w:rsidRPr="00000000" w14:paraId="0000009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6.1.6. </w:t>
      </w:r>
      <w:r w:rsidDel="00000000" w:rsidR="00000000" w:rsidRPr="00000000">
        <w:rPr>
          <w:rFonts w:ascii="Arial" w:cs="Arial" w:eastAsia="Arial" w:hAnsi="Arial"/>
          <w:sz w:val="24"/>
          <w:szCs w:val="24"/>
          <w:rtl w:val="0"/>
        </w:rPr>
        <w:t xml:space="preserve">Quando a apuração da falha na execução requerer informações por parte dos usuários diretos, demandante do objeto, ou da CONTRATADA, o Gestor e Fiscal de Contratos ou substituto designado as solicitará, em tempo hábil.</w:t>
      </w:r>
    </w:p>
    <w:p w:rsidR="00000000" w:rsidDel="00000000" w:rsidP="00000000" w:rsidRDefault="00000000" w:rsidRPr="00000000" w14:paraId="0000009D">
      <w:pPr>
        <w:widowControl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6.1.8. </w:t>
      </w:r>
      <w:r w:rsidDel="00000000" w:rsidR="00000000" w:rsidRPr="00000000">
        <w:rPr>
          <w:rFonts w:ascii="Arial" w:cs="Arial" w:eastAsia="Arial" w:hAnsi="Arial"/>
          <w:sz w:val="24"/>
          <w:szCs w:val="24"/>
          <w:rtl w:val="0"/>
        </w:rPr>
        <w:t xml:space="preserve">A notificação e as informações prestadas a que se refere nos itens anteriores responsabilizam o usuário direto, o demandante e a CONTRATADA, e vinculam à tomada de ação a ser realizada pelo Gestor e Fiscal de Contratos.</w:t>
      </w:r>
    </w:p>
    <w:p w:rsidR="00000000" w:rsidDel="00000000" w:rsidP="00000000" w:rsidRDefault="00000000" w:rsidRPr="00000000" w14:paraId="0000009F">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6.2.</w:t>
      </w:r>
      <w:r w:rsidDel="00000000" w:rsidR="00000000" w:rsidRPr="00000000">
        <w:rPr>
          <w:rFonts w:ascii="Arial" w:cs="Arial" w:eastAsia="Arial" w:hAnsi="Arial"/>
          <w:sz w:val="24"/>
          <w:szCs w:val="24"/>
          <w:rtl w:val="0"/>
        </w:rPr>
        <w:t xml:space="preserve">  A CONTRATANTE deverá designar seu preposto, que deverá ter plenos poderes e deveres para intermediar a comunicação e a gestão do contrato pela parte da CONTRATANTE.</w:t>
      </w:r>
    </w:p>
    <w:p w:rsidR="00000000" w:rsidDel="00000000" w:rsidP="00000000" w:rsidRDefault="00000000" w:rsidRPr="00000000" w14:paraId="000000A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6.3.</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5 (cinco) dias úteis, excetuados os entendimentos orais determinados pela urgência, baixa complexidade, celeridade e a relação de eficácia x burocracia.</w:t>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8">
      <w:pPr>
        <w:spacing w:line="360" w:lineRule="auto"/>
        <w:jc w:val="both"/>
        <w:rPr>
          <w:rFonts w:ascii="Arial" w:cs="Arial" w:eastAsia="Arial" w:hAnsi="Arial"/>
          <w:sz w:val="22"/>
          <w:szCs w:val="22"/>
        </w:rPr>
      </w:pP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9">
            <w:pPr>
              <w:pStyle w:val="Heading1"/>
              <w:widowControl w:val="0"/>
              <w:spacing w:line="240" w:lineRule="auto"/>
              <w:rPr/>
            </w:pPr>
            <w:bookmarkStart w:colFirst="0" w:colLast="0" w:name="_zavfmmreht9p" w:id="9"/>
            <w:bookmarkEnd w:id="9"/>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AD">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AE">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7.1. DA MEDIÇÃO</w:t>
      </w:r>
    </w:p>
    <w:p w:rsidR="00000000" w:rsidDel="00000000" w:rsidP="00000000" w:rsidRDefault="00000000" w:rsidRPr="00000000" w14:paraId="000000B0">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7.1.1. </w:t>
      </w:r>
      <w:r w:rsidDel="00000000" w:rsidR="00000000" w:rsidRPr="00000000">
        <w:rPr>
          <w:rFonts w:ascii="Arial" w:cs="Arial" w:eastAsia="Arial" w:hAnsi="Arial"/>
          <w:sz w:val="24"/>
          <w:szCs w:val="24"/>
          <w:rtl w:val="0"/>
        </w:rPr>
        <w:t xml:space="preserve">A medição será feita de forma total, sendo concluído a entrega da apólice deverá ser emitida Nota Fiscal pela CONTRATADA, relacionando as descrições do objeto conforme descrito neste Termo de Referência.</w:t>
      </w:r>
    </w:p>
    <w:p w:rsidR="00000000" w:rsidDel="00000000" w:rsidP="00000000" w:rsidRDefault="00000000" w:rsidRPr="00000000" w14:paraId="000000B2">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7.1.2. </w:t>
      </w:r>
      <w:r w:rsidDel="00000000" w:rsidR="00000000" w:rsidRPr="00000000">
        <w:rPr>
          <w:rFonts w:ascii="Arial" w:cs="Arial" w:eastAsia="Arial" w:hAnsi="Arial"/>
          <w:sz w:val="24"/>
          <w:szCs w:val="24"/>
          <w:rtl w:val="0"/>
        </w:rPr>
        <w:t xml:space="preserve">A consolidação do faturamento dar-se-á após a apresentação de Nota Fiscal por parte da CONTRATADA.</w:t>
      </w:r>
    </w:p>
    <w:p w:rsidR="00000000" w:rsidDel="00000000" w:rsidP="00000000" w:rsidRDefault="00000000" w:rsidRPr="00000000" w14:paraId="000000B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7.1.3. </w:t>
      </w:r>
      <w:r w:rsidDel="00000000" w:rsidR="00000000" w:rsidRPr="00000000">
        <w:rPr>
          <w:rFonts w:ascii="Arial" w:cs="Arial" w:eastAsia="Arial" w:hAnsi="Arial"/>
          <w:sz w:val="24"/>
          <w:szCs w:val="24"/>
          <w:rtl w:val="0"/>
        </w:rPr>
        <w:t xml:space="preserve">A CONTRATADA deverá encaminhar a(s) nota(s) fiscal(is) ou fatura(s), bem como outras documentações necessárias, para que a Administração proceda o pagamento. </w:t>
      </w:r>
    </w:p>
    <w:p w:rsidR="00000000" w:rsidDel="00000000" w:rsidP="00000000" w:rsidRDefault="00000000" w:rsidRPr="00000000" w14:paraId="000000B6">
      <w:pPr>
        <w:spacing w:line="36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spacing w:line="36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7.2. DO PAGAMENTO</w:t>
      </w:r>
      <w:r w:rsidDel="00000000" w:rsidR="00000000" w:rsidRPr="00000000">
        <w:rPr>
          <w:rFonts w:ascii="Arial" w:cs="Arial" w:eastAsia="Arial" w:hAnsi="Arial"/>
          <w:sz w:val="24"/>
          <w:szCs w:val="24"/>
          <w:rtl w:val="0"/>
        </w:rPr>
        <w:tab/>
      </w:r>
    </w:p>
    <w:p w:rsidR="00000000" w:rsidDel="00000000" w:rsidP="00000000" w:rsidRDefault="00000000" w:rsidRPr="00000000" w14:paraId="000000B8">
      <w:pPr>
        <w:spacing w:line="36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BA">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7.2.2. </w:t>
      </w:r>
      <w:r w:rsidDel="00000000" w:rsidR="00000000" w:rsidRPr="00000000">
        <w:rPr>
          <w:rFonts w:ascii="Arial" w:cs="Arial" w:eastAsia="Arial" w:hAnsi="Arial"/>
          <w:sz w:val="24"/>
          <w:szCs w:val="24"/>
          <w:rtl w:val="0"/>
        </w:rPr>
        <w:t xml:space="preserve"> O pagamento será efetuado pela CONTRATANTE no </w:t>
      </w:r>
      <w:r w:rsidDel="00000000" w:rsidR="00000000" w:rsidRPr="00000000">
        <w:rPr>
          <w:rFonts w:ascii="Arial" w:cs="Arial" w:eastAsia="Arial" w:hAnsi="Arial"/>
          <w:b w:val="1"/>
          <w:sz w:val="24"/>
          <w:szCs w:val="24"/>
          <w:rtl w:val="0"/>
        </w:rPr>
        <w:t xml:space="preserve">prazo de até 10 (dez) dias úteis</w:t>
      </w:r>
      <w:r w:rsidDel="00000000" w:rsidR="00000000" w:rsidRPr="00000000">
        <w:rPr>
          <w:rFonts w:ascii="Arial" w:cs="Arial" w:eastAsia="Arial" w:hAnsi="Arial"/>
          <w:sz w:val="24"/>
          <w:szCs w:val="24"/>
          <w:rtl w:val="0"/>
        </w:rPr>
        <w:t xml:space="preserve">, contados do recebimento da respectiva Nota Fiscal e apresentação das documentações necessárias.</w:t>
      </w:r>
    </w:p>
    <w:p w:rsidR="00000000" w:rsidDel="00000000" w:rsidP="00000000" w:rsidRDefault="00000000" w:rsidRPr="00000000" w14:paraId="000000BB">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7.2.3. </w:t>
      </w:r>
      <w:r w:rsidDel="00000000" w:rsidR="00000000" w:rsidRPr="00000000">
        <w:rPr>
          <w:rFonts w:ascii="Arial" w:cs="Arial" w:eastAsia="Arial" w:hAnsi="Arial"/>
          <w:sz w:val="24"/>
          <w:szCs w:val="24"/>
          <w:rtl w:val="0"/>
        </w:rPr>
        <w:t xml:space="preserve">O pagamento será realizado através de transferência eletrônica (TED) ou outro meio eletrônico confiável e registrado, devendo a CONTRATADA informar a agência e conta corrente para recebimento, preferencialmente na Nota Fiscal / Fatura emitida.</w:t>
      </w:r>
    </w:p>
    <w:p w:rsidR="00000000" w:rsidDel="00000000" w:rsidP="00000000" w:rsidRDefault="00000000" w:rsidRPr="00000000" w14:paraId="000000BC">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7.2.4. </w:t>
      </w:r>
      <w:r w:rsidDel="00000000" w:rsidR="00000000" w:rsidRPr="00000000">
        <w:rPr>
          <w:rFonts w:ascii="Arial" w:cs="Arial" w:eastAsia="Arial" w:hAnsi="Arial"/>
          <w:sz w:val="24"/>
          <w:szCs w:val="24"/>
          <w:rtl w:val="0"/>
        </w:rPr>
        <w:t xml:space="preserve">Será considerada data do pagamento o dia em que constar como emitida a ordem bancária para pagamento ou ato equivalente.</w:t>
      </w:r>
    </w:p>
    <w:p w:rsidR="00000000" w:rsidDel="00000000" w:rsidP="00000000" w:rsidRDefault="00000000" w:rsidRPr="00000000" w14:paraId="000000BE">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7.2.5. </w:t>
      </w:r>
      <w:r w:rsidDel="00000000" w:rsidR="00000000" w:rsidRPr="00000000">
        <w:rPr>
          <w:rFonts w:ascii="Arial" w:cs="Arial" w:eastAsia="Arial" w:hAnsi="Arial"/>
          <w:sz w:val="24"/>
          <w:szCs w:val="24"/>
          <w:rtl w:val="0"/>
        </w:rPr>
        <w:t xml:space="preserve">No ato do pagamento a CONTRATADA deverá ter as mesmas condições de habilitação, regularização fiscal e demais demandas exigidas nos critérios de seleção do fornecedor constantes em no Edital ou instrumento convocatório equivalente.</w:t>
      </w:r>
    </w:p>
    <w:p w:rsidR="00000000" w:rsidDel="00000000" w:rsidP="00000000" w:rsidRDefault="00000000" w:rsidRPr="00000000" w14:paraId="000000C0">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7.2.6.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Quando do pagamento, será efetuada a retenção tributária prevista na legislação quando aplicável.</w:t>
      </w:r>
    </w:p>
    <w:p w:rsidR="00000000" w:rsidDel="00000000" w:rsidP="00000000" w:rsidRDefault="00000000" w:rsidRPr="00000000" w14:paraId="000000C2">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7.2.7. 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0C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7.2.8.  </w:t>
      </w:r>
      <w:r w:rsidDel="00000000" w:rsidR="00000000" w:rsidRPr="00000000">
        <w:rPr>
          <w:rFonts w:ascii="Arial" w:cs="Arial" w:eastAsia="Arial" w:hAnsi="Arial"/>
          <w:sz w:val="24"/>
          <w:szCs w:val="24"/>
          <w:rtl w:val="0"/>
        </w:rPr>
        <w:t xml:space="preserve">A CONTRATADA regularmente optante pelo Simples Nacional, nos termos da Lei Complementar nº 123, de 2006, </w:t>
      </w:r>
      <w:r w:rsidDel="00000000" w:rsidR="00000000" w:rsidRPr="00000000">
        <w:rPr>
          <w:rFonts w:ascii="Arial" w:cs="Arial" w:eastAsia="Arial" w:hAnsi="Arial"/>
          <w:b w:val="1"/>
          <w:sz w:val="24"/>
          <w:szCs w:val="24"/>
          <w:rtl w:val="0"/>
        </w:rPr>
        <w:t xml:space="preserve">não sofrerá a retenção tributária quanto aos impostos e contribuições abrangidos por aquele regime</w:t>
      </w:r>
      <w:r w:rsidDel="00000000" w:rsidR="00000000" w:rsidRPr="00000000">
        <w:rPr>
          <w:rFonts w:ascii="Arial" w:cs="Arial" w:eastAsia="Arial" w:hAnsi="Arial"/>
          <w:sz w:val="24"/>
          <w:szCs w:val="24"/>
          <w:rtl w:val="0"/>
        </w:rPr>
        <w:t xml:space="preserve">. No entanto,</w:t>
      </w:r>
      <w:r w:rsidDel="00000000" w:rsidR="00000000" w:rsidRPr="00000000">
        <w:rPr>
          <w:rFonts w:ascii="Arial" w:cs="Arial" w:eastAsia="Arial" w:hAnsi="Arial"/>
          <w:b w:val="1"/>
          <w:sz w:val="24"/>
          <w:szCs w:val="24"/>
          <w:rtl w:val="0"/>
        </w:rPr>
        <w:t xml:space="preserve"> o pagamento ficará condicionado à apresentação de comprovação</w:t>
      </w:r>
      <w:r w:rsidDel="00000000" w:rsidR="00000000" w:rsidRPr="00000000">
        <w:rPr>
          <w:rFonts w:ascii="Arial" w:cs="Arial" w:eastAsia="Arial" w:hAnsi="Arial"/>
          <w:sz w:val="24"/>
          <w:szCs w:val="24"/>
          <w:rtl w:val="0"/>
        </w:rPr>
        <w:t xml:space="preserve">, por meio de documento oficial, de que faz jus ao tratamento tributário favorecido previsto na legislação vigente.</w:t>
      </w:r>
    </w:p>
    <w:p w:rsidR="00000000" w:rsidDel="00000000" w:rsidP="00000000" w:rsidRDefault="00000000" w:rsidRPr="00000000" w14:paraId="000000C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spacing w:line="360" w:lineRule="auto"/>
        <w:jc w:val="both"/>
        <w:rPr>
          <w:rFonts w:ascii="Arial" w:cs="Arial" w:eastAsia="Arial" w:hAnsi="Arial"/>
          <w:sz w:val="22"/>
          <w:szCs w:val="22"/>
        </w:rPr>
      </w:pPr>
      <w:r w:rsidDel="00000000" w:rsidR="00000000" w:rsidRPr="00000000">
        <w:rPr>
          <w:rtl w:val="0"/>
        </w:rPr>
      </w:r>
    </w:p>
    <w:tbl>
      <w:tblPr>
        <w:tblStyle w:val="Table1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8">
            <w:pPr>
              <w:pStyle w:val="Heading1"/>
              <w:widowControl w:val="0"/>
              <w:spacing w:line="240" w:lineRule="auto"/>
              <w:rPr/>
            </w:pPr>
            <w:bookmarkStart w:colFirst="0" w:colLast="0" w:name="_g5ujwjxmwxj" w:id="10"/>
            <w:bookmarkEnd w:id="10"/>
            <w:r w:rsidDel="00000000" w:rsidR="00000000" w:rsidRPr="00000000">
              <w:rPr>
                <w:rtl w:val="0"/>
              </w:rPr>
              <w:t xml:space="preserve">8. DA FORMA E DOS CRITÉRIOS DA SELEÇÃO DO FORNECEDOR</w:t>
            </w:r>
            <w:r w:rsidDel="00000000" w:rsidR="00000000" w:rsidRPr="00000000">
              <w:rPr>
                <w:rtl w:val="0"/>
              </w:rPr>
            </w:r>
          </w:p>
        </w:tc>
      </w:tr>
    </w:tbl>
    <w:p w:rsidR="00000000" w:rsidDel="00000000" w:rsidP="00000000" w:rsidRDefault="00000000" w:rsidRPr="00000000" w14:paraId="000000CC">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0CF">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sz w:val="24"/>
          <w:szCs w:val="24"/>
          <w:rtl w:val="0"/>
        </w:rPr>
        <w:t xml:space="preserve">CRITÉRIO DE JULGAMENTO</w:t>
      </w:r>
      <w:r w:rsidDel="00000000" w:rsidR="00000000" w:rsidRPr="00000000">
        <w:rPr>
          <w:rFonts w:ascii="Arial" w:cs="Arial" w:eastAsia="Arial" w:hAnsi="Arial"/>
          <w:sz w:val="24"/>
          <w:szCs w:val="24"/>
          <w:rtl w:val="0"/>
        </w:rPr>
        <w:t xml:space="preserve"> será estabelecido em Edital ou em instrumento equivalente, de acordo com a legislação vigente ou superveniente, podendo incluir a metodologia mais vantajosa para a Administração, como menor preço global, menor taxa, maior desconto, ou outro critério legalmente permitido. </w:t>
      </w:r>
    </w:p>
    <w:p w:rsidR="00000000" w:rsidDel="00000000" w:rsidP="00000000" w:rsidRDefault="00000000" w:rsidRPr="00000000" w14:paraId="000000D1">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8.3</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sz w:val="24"/>
          <w:szCs w:val="24"/>
          <w:rtl w:val="0"/>
        </w:rPr>
        <w:t xml:space="preserve">INTERVALO MÍNIMO</w:t>
      </w:r>
      <w:r w:rsidDel="00000000" w:rsidR="00000000" w:rsidRPr="00000000">
        <w:rPr>
          <w:rFonts w:ascii="Arial" w:cs="Arial" w:eastAsia="Arial" w:hAnsi="Arial"/>
          <w:sz w:val="24"/>
          <w:szCs w:val="24"/>
          <w:rtl w:val="0"/>
        </w:rPr>
        <w:t xml:space="preserve"> de diferença entre os lances será definido em Edital ou em instrumento equivalente, respeitando as normas aplicáveis e a discricionariedade técnica do Pregoeiro.</w:t>
      </w:r>
    </w:p>
    <w:p w:rsidR="00000000" w:rsidDel="00000000" w:rsidP="00000000" w:rsidRDefault="00000000" w:rsidRPr="00000000" w14:paraId="000000D3">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8.4.</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p>
    <w:p w:rsidR="00000000" w:rsidDel="00000000" w:rsidP="00000000" w:rsidRDefault="00000000" w:rsidRPr="00000000" w14:paraId="000000D5">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8.5.</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p>
    <w:p w:rsidR="00000000" w:rsidDel="00000000" w:rsidP="00000000" w:rsidRDefault="00000000" w:rsidRPr="00000000" w14:paraId="000000D7">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b w:val="1"/>
          <w:sz w:val="28"/>
          <w:szCs w:val="28"/>
          <w:highlight w:val="yellow"/>
        </w:rPr>
      </w:pPr>
      <w:r w:rsidDel="00000000" w:rsidR="00000000" w:rsidRPr="00000000">
        <w:rPr>
          <w:rFonts w:ascii="Arial" w:cs="Arial" w:eastAsia="Arial" w:hAnsi="Arial"/>
          <w:b w:val="1"/>
          <w:sz w:val="24"/>
          <w:szCs w:val="24"/>
          <w:rtl w:val="0"/>
        </w:rPr>
        <w:t xml:space="preserve">8.6.</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r w:rsidDel="00000000" w:rsidR="00000000" w:rsidRPr="00000000">
        <w:rPr>
          <w:rtl w:val="0"/>
        </w:rPr>
      </w:r>
    </w:p>
    <w:p w:rsidR="00000000" w:rsidDel="00000000" w:rsidP="00000000" w:rsidRDefault="00000000" w:rsidRPr="00000000" w14:paraId="000000D9">
      <w:pPr>
        <w:spacing w:line="360" w:lineRule="auto"/>
        <w:jc w:val="both"/>
        <w:rPr>
          <w:rFonts w:ascii="Arial" w:cs="Arial" w:eastAsia="Arial" w:hAnsi="Arial"/>
          <w:sz w:val="22"/>
          <w:szCs w:val="22"/>
        </w:rPr>
      </w:pPr>
      <w:r w:rsidDel="00000000" w:rsidR="00000000" w:rsidRPr="00000000">
        <w:rPr>
          <w:rtl w:val="0"/>
        </w:rPr>
      </w:r>
    </w:p>
    <w:tbl>
      <w:tblPr>
        <w:tblStyle w:val="Table1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DA">
            <w:pPr>
              <w:pStyle w:val="Heading1"/>
              <w:widowControl w:val="0"/>
              <w:spacing w:line="240" w:lineRule="auto"/>
              <w:rPr/>
            </w:pPr>
            <w:bookmarkStart w:colFirst="0" w:colLast="0" w:name="_9xf1epxgw87i" w:id="11"/>
            <w:bookmarkEnd w:id="11"/>
            <w:r w:rsidDel="00000000" w:rsidR="00000000" w:rsidRPr="00000000">
              <w:rPr>
                <w:rtl w:val="0"/>
              </w:rPr>
              <w:t xml:space="preserve">9. DA ESTIMATIVA DO VALOR DA CONTRATAÇÃO</w:t>
            </w:r>
          </w:p>
        </w:tc>
      </w:tr>
    </w:tbl>
    <w:p w:rsidR="00000000" w:rsidDel="00000000" w:rsidP="00000000" w:rsidRDefault="00000000" w:rsidRPr="00000000" w14:paraId="000000DE">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D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9.1. </w:t>
      </w:r>
      <w:r w:rsidDel="00000000" w:rsidR="00000000" w:rsidRPr="00000000">
        <w:rPr>
          <w:rFonts w:ascii="Arial" w:cs="Arial" w:eastAsia="Arial" w:hAnsi="Arial"/>
          <w:sz w:val="24"/>
          <w:szCs w:val="24"/>
          <w:rtl w:val="0"/>
        </w:rPr>
        <w:t xml:space="preserve">O custo estimado total da contratação é de </w:t>
      </w:r>
      <w:r w:rsidDel="00000000" w:rsidR="00000000" w:rsidRPr="00000000">
        <w:rPr>
          <w:rFonts w:ascii="Arial" w:cs="Arial" w:eastAsia="Arial" w:hAnsi="Arial"/>
          <w:b w:val="1"/>
          <w:sz w:val="24"/>
          <w:szCs w:val="24"/>
          <w:rtl w:val="0"/>
        </w:rPr>
        <w:t xml:space="preserve">R$ 1.367,69 (Hum mil trezentos e sessenta e sete reais e sessenta e nove centavos)</w:t>
      </w:r>
      <w:r w:rsidDel="00000000" w:rsidR="00000000" w:rsidRPr="00000000">
        <w:rPr>
          <w:rFonts w:ascii="Arial" w:cs="Arial" w:eastAsia="Arial" w:hAnsi="Arial"/>
          <w:sz w:val="24"/>
          <w:szCs w:val="24"/>
          <w:rtl w:val="0"/>
        </w:rPr>
        <w:t xml:space="preserve">, conforme custos mencionados no Mapa Comparativo de Preços e Relatório de Cotação, que compõem respectivamente os Anexos III e IV deste Termo de Referência.</w:t>
      </w:r>
      <w:r w:rsidDel="00000000" w:rsidR="00000000" w:rsidRPr="00000000">
        <w:rPr>
          <w:rtl w:val="0"/>
        </w:rPr>
      </w:r>
    </w:p>
    <w:p w:rsidR="00000000" w:rsidDel="00000000" w:rsidP="00000000" w:rsidRDefault="00000000" w:rsidRPr="00000000" w14:paraId="000000E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9.2. </w:t>
      </w:r>
      <w:r w:rsidDel="00000000" w:rsidR="00000000" w:rsidRPr="00000000">
        <w:rPr>
          <w:rFonts w:ascii="Arial" w:cs="Arial" w:eastAsia="Arial" w:hAnsi="Arial"/>
          <w:sz w:val="24"/>
          <w:szCs w:val="24"/>
          <w:rtl w:val="0"/>
        </w:rPr>
        <w:t xml:space="preserve">Os valores acima mencionados foram calculados utilizando o critério de preço médio entre procedimentos licitatórios similares, cotações junto a fornecedores e/ ou  pesquisas realizadas em Portais de Compra. </w:t>
      </w:r>
    </w:p>
    <w:p w:rsidR="00000000" w:rsidDel="00000000" w:rsidP="00000000" w:rsidRDefault="00000000" w:rsidRPr="00000000" w14:paraId="000000E1">
      <w:pPr>
        <w:spacing w:after="240" w:before="240" w:line="360" w:lineRule="auto"/>
        <w:jc w:val="both"/>
        <w:rPr>
          <w:rFonts w:ascii="Arial" w:cs="Arial" w:eastAsia="Arial" w:hAnsi="Arial"/>
          <w:sz w:val="24"/>
          <w:szCs w:val="24"/>
        </w:rPr>
      </w:pPr>
      <w:r w:rsidDel="00000000" w:rsidR="00000000" w:rsidRPr="00000000">
        <w:rPr>
          <w:rtl w:val="0"/>
        </w:rPr>
      </w:r>
    </w:p>
    <w:tbl>
      <w:tblPr>
        <w:tblStyle w:val="Table2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E2">
            <w:pPr>
              <w:pStyle w:val="Heading1"/>
              <w:widowControl w:val="0"/>
              <w:spacing w:line="240" w:lineRule="auto"/>
              <w:rPr/>
            </w:pPr>
            <w:bookmarkStart w:colFirst="0" w:colLast="0" w:name="_iooxn78nfw5w" w:id="12"/>
            <w:bookmarkEnd w:id="12"/>
            <w:r w:rsidDel="00000000" w:rsidR="00000000" w:rsidRPr="00000000">
              <w:rPr>
                <w:rtl w:val="0"/>
              </w:rPr>
              <w:t xml:space="preserve">10. DA ADEQUAÇÃO ORÇAMENTÁRIA</w:t>
            </w:r>
            <w:r w:rsidDel="00000000" w:rsidR="00000000" w:rsidRPr="00000000">
              <w:rPr>
                <w:rtl w:val="0"/>
              </w:rPr>
            </w:r>
          </w:p>
        </w:tc>
      </w:tr>
    </w:tbl>
    <w:p w:rsidR="00000000" w:rsidDel="00000000" w:rsidP="00000000" w:rsidRDefault="00000000" w:rsidRPr="00000000" w14:paraId="000000E6">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E7">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10.1.</w:t>
      </w:r>
      <w:r w:rsidDel="00000000" w:rsidR="00000000" w:rsidRPr="00000000">
        <w:rPr>
          <w:rFonts w:ascii="Arial" w:cs="Arial" w:eastAsia="Arial" w:hAnsi="Arial"/>
          <w:sz w:val="24"/>
          <w:szCs w:val="24"/>
          <w:rtl w:val="0"/>
        </w:rPr>
        <w:t xml:space="preserve"> Os recursos financeiros  para o processamento e pagamento do objeto serão atendidos pela dotação do orçamento vigente, classificadas e codificadas conforme as informações abaixo: </w:t>
      </w:r>
    </w:p>
    <w:p w:rsidR="00000000" w:rsidDel="00000000" w:rsidP="00000000" w:rsidRDefault="00000000" w:rsidRPr="00000000" w14:paraId="000000E9">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Os recursos financeiros  para o processamento e pagamento do objeto serão atendidos pela dotação do orçamento vigente, classificadas e codificadas sob n.º :</w:t>
      </w:r>
    </w:p>
    <w:p w:rsidR="00000000" w:rsidDel="00000000" w:rsidP="00000000" w:rsidRDefault="00000000" w:rsidRPr="00000000" w14:paraId="000000EA">
      <w:pPr>
        <w:numPr>
          <w:ilvl w:val="0"/>
          <w:numId w:val="3"/>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Órgão: CÂMARA MUNICIPAL</w:t>
      </w:r>
    </w:p>
    <w:p w:rsidR="00000000" w:rsidDel="00000000" w:rsidP="00000000" w:rsidRDefault="00000000" w:rsidRPr="00000000" w14:paraId="000000EB">
      <w:pPr>
        <w:numPr>
          <w:ilvl w:val="0"/>
          <w:numId w:val="3"/>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Unidade: CÂMARA MUNICIPAL</w:t>
      </w:r>
    </w:p>
    <w:p w:rsidR="00000000" w:rsidDel="00000000" w:rsidP="00000000" w:rsidRDefault="00000000" w:rsidRPr="00000000" w14:paraId="000000EC">
      <w:pPr>
        <w:numPr>
          <w:ilvl w:val="0"/>
          <w:numId w:val="3"/>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Funcional: Ação Legislativa</w:t>
      </w:r>
    </w:p>
    <w:p w:rsidR="00000000" w:rsidDel="00000000" w:rsidP="00000000" w:rsidRDefault="00000000" w:rsidRPr="00000000" w14:paraId="000000ED">
      <w:pPr>
        <w:numPr>
          <w:ilvl w:val="0"/>
          <w:numId w:val="1"/>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DESENVOLVIMENTO DAS ATIVIDADES LEGISLATIVAS</w:t>
      </w:r>
    </w:p>
    <w:p w:rsidR="00000000" w:rsidDel="00000000" w:rsidP="00000000" w:rsidRDefault="00000000" w:rsidRPr="00000000" w14:paraId="000000EE">
      <w:pPr>
        <w:numPr>
          <w:ilvl w:val="0"/>
          <w:numId w:val="1"/>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Elemento: Elemento: 3.3.90.39.00.00.00.00 - Outros Serviços de Terceiros - Pessoa Jurídica</w:t>
      </w:r>
    </w:p>
    <w:p w:rsidR="00000000" w:rsidDel="00000000" w:rsidP="00000000" w:rsidRDefault="00000000" w:rsidRPr="00000000" w14:paraId="000000EF">
      <w:pPr>
        <w:numPr>
          <w:ilvl w:val="0"/>
          <w:numId w:val="1"/>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Código Reduzido - 782</w:t>
      </w:r>
    </w:p>
    <w:p w:rsidR="00000000" w:rsidDel="00000000" w:rsidP="00000000" w:rsidRDefault="00000000" w:rsidRPr="00000000" w14:paraId="000000F0">
      <w:pPr>
        <w:numPr>
          <w:ilvl w:val="0"/>
          <w:numId w:val="1"/>
        </w:numPr>
        <w:spacing w:line="360" w:lineRule="auto"/>
        <w:ind w:left="708.6614173228347" w:hanging="360"/>
        <w:jc w:val="both"/>
        <w:rPr>
          <w:rFonts w:ascii="Arial" w:cs="Arial" w:eastAsia="Arial" w:hAnsi="Arial"/>
          <w:sz w:val="24"/>
          <w:szCs w:val="24"/>
          <w:u w:val="none"/>
        </w:rPr>
      </w:pPr>
      <w:r w:rsidDel="00000000" w:rsidR="00000000" w:rsidRPr="00000000">
        <w:rPr>
          <w:rtl w:val="0"/>
        </w:rPr>
      </w:r>
    </w:p>
    <w:p w:rsidR="00000000" w:rsidDel="00000000" w:rsidP="00000000" w:rsidRDefault="00000000" w:rsidRPr="00000000" w14:paraId="000000F1">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11.2. </w:t>
      </w:r>
      <w:r w:rsidDel="00000000" w:rsidR="00000000" w:rsidRPr="00000000">
        <w:rPr>
          <w:rFonts w:ascii="Arial" w:cs="Arial" w:eastAsia="Arial" w:hAnsi="Arial"/>
          <w:sz w:val="24"/>
          <w:szCs w:val="24"/>
          <w:rtl w:val="0"/>
        </w:rPr>
        <w:t xml:space="preserve">O </w:t>
      </w:r>
      <w:r w:rsidDel="00000000" w:rsidR="00000000" w:rsidRPr="00000000">
        <w:rPr>
          <w:rFonts w:ascii="Arial" w:cs="Arial" w:eastAsia="Arial" w:hAnsi="Arial"/>
          <w:b w:val="1"/>
          <w:sz w:val="24"/>
          <w:szCs w:val="24"/>
          <w:rtl w:val="0"/>
        </w:rPr>
        <w:t xml:space="preserve">Código Reduzido</w:t>
      </w:r>
      <w:r w:rsidDel="00000000" w:rsidR="00000000" w:rsidRPr="00000000">
        <w:rPr>
          <w:rFonts w:ascii="Arial" w:cs="Arial" w:eastAsia="Arial" w:hAnsi="Arial"/>
          <w:sz w:val="24"/>
          <w:szCs w:val="24"/>
          <w:rtl w:val="0"/>
        </w:rPr>
        <w:t xml:space="preserve"> poderá ser ajustado conforme eventuais alterações contábeis, preservando sua rastreabilidade no sistema e adequando-se à codificação posterior.</w:t>
      </w: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4"/>
          <w:szCs w:val="24"/>
        </w:rPr>
      </w:pPr>
      <w:r w:rsidDel="00000000" w:rsidR="00000000" w:rsidRPr="00000000">
        <w:rPr>
          <w:rtl w:val="0"/>
        </w:rPr>
      </w:r>
    </w:p>
    <w:tbl>
      <w:tblPr>
        <w:tblStyle w:val="Table2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F3">
            <w:pPr>
              <w:pStyle w:val="Heading1"/>
              <w:widowControl w:val="0"/>
              <w:spacing w:line="240" w:lineRule="auto"/>
              <w:rPr/>
            </w:pPr>
            <w:bookmarkStart w:colFirst="0" w:colLast="0" w:name="_5tkgo32gu9qz" w:id="13"/>
            <w:bookmarkEnd w:id="13"/>
            <w:r w:rsidDel="00000000" w:rsidR="00000000" w:rsidRPr="00000000">
              <w:rPr>
                <w:rtl w:val="0"/>
              </w:rPr>
              <w:t xml:space="preserve">11. DOS ANEXOS</w:t>
            </w:r>
            <w:r w:rsidDel="00000000" w:rsidR="00000000" w:rsidRPr="00000000">
              <w:rPr>
                <w:rtl w:val="0"/>
              </w:rPr>
            </w:r>
          </w:p>
        </w:tc>
      </w:tr>
    </w:tbl>
    <w:p w:rsidR="00000000" w:rsidDel="00000000" w:rsidP="00000000" w:rsidRDefault="00000000" w:rsidRPr="00000000" w14:paraId="000000F7">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9">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 </w:t>
      </w:r>
      <w:r w:rsidDel="00000000" w:rsidR="00000000" w:rsidRPr="00000000">
        <w:rPr>
          <w:rFonts w:ascii="Arial" w:cs="Arial" w:eastAsia="Arial" w:hAnsi="Arial"/>
          <w:sz w:val="24"/>
          <w:szCs w:val="24"/>
          <w:rtl w:val="0"/>
        </w:rPr>
        <w:t xml:space="preserve">Compõe(m) este Termo de Referência o(s) seguinte(s) anexo(s):</w:t>
      </w:r>
    </w:p>
    <w:p w:rsidR="00000000" w:rsidDel="00000000" w:rsidP="00000000" w:rsidRDefault="00000000" w:rsidRPr="00000000" w14:paraId="000000F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DE OBJETOS E SERVIÇOS E CLASSIFICAÇÕES;</w:t>
      </w:r>
    </w:p>
    <w:p w:rsidR="00000000" w:rsidDel="00000000" w:rsidP="00000000" w:rsidRDefault="00000000" w:rsidRPr="00000000" w14:paraId="000000FC">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FORMULÁRIO PADRONIZADO DE PROPOSTA;</w:t>
      </w:r>
    </w:p>
    <w:p w:rsidR="00000000" w:rsidDel="00000000" w:rsidP="00000000" w:rsidRDefault="00000000" w:rsidRPr="00000000" w14:paraId="000000FD">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ANEXO III - MAPA COMPARATIVO DE PREÇOS</w:t>
      </w:r>
    </w:p>
    <w:p w:rsidR="00000000" w:rsidDel="00000000" w:rsidP="00000000" w:rsidRDefault="00000000" w:rsidRPr="00000000" w14:paraId="000000FE">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ANEXO IV - RELATÓRIO DE COTAÇÕES</w:t>
      </w:r>
    </w:p>
    <w:p w:rsidR="00000000" w:rsidDel="00000000" w:rsidP="00000000" w:rsidRDefault="00000000" w:rsidRPr="00000000" w14:paraId="000000FF">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ANEXO V - OUTROS DOCUMENTOS REFERENTES À PESQUISA DE</w:t>
      </w:r>
    </w:p>
    <w:p w:rsidR="00000000" w:rsidDel="00000000" w:rsidP="00000000" w:rsidRDefault="00000000" w:rsidRPr="00000000" w14:paraId="00000100">
      <w:pPr>
        <w:spacing w:line="36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PREÇOS</w:t>
      </w:r>
      <w:r w:rsidDel="00000000" w:rsidR="00000000" w:rsidRPr="00000000">
        <w:rPr>
          <w:rtl w:val="0"/>
        </w:rPr>
      </w:r>
    </w:p>
    <w:p w:rsidR="00000000" w:rsidDel="00000000" w:rsidP="00000000" w:rsidRDefault="00000000" w:rsidRPr="00000000" w14:paraId="00000101">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20</w:t>
      </w:r>
      <w:r w:rsidDel="00000000" w:rsidR="00000000" w:rsidRPr="00000000">
        <w:rPr>
          <w:rFonts w:ascii="Arial" w:cs="Arial" w:eastAsia="Arial" w:hAnsi="Arial"/>
          <w:sz w:val="24"/>
          <w:szCs w:val="24"/>
          <w:rtl w:val="0"/>
        </w:rPr>
        <w:t xml:space="preserve"> de Março de 202</w:t>
      </w:r>
      <w:r w:rsidDel="00000000" w:rsidR="00000000" w:rsidRPr="00000000">
        <w:rPr>
          <w:rFonts w:ascii="Arial" w:cs="Arial" w:eastAsia="Arial" w:hAnsi="Arial"/>
          <w:sz w:val="24"/>
          <w:szCs w:val="24"/>
          <w:rtl w:val="0"/>
        </w:rPr>
        <w:t xml:space="preserve">5.</w:t>
      </w:r>
    </w:p>
    <w:p w:rsidR="00000000" w:rsidDel="00000000" w:rsidP="00000000" w:rsidRDefault="00000000" w:rsidRPr="00000000" w14:paraId="00000102">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spacing w:line="276" w:lineRule="auto"/>
        <w:rPr>
          <w:rFonts w:ascii="Arial" w:cs="Arial" w:eastAsia="Arial" w:hAnsi="Arial"/>
          <w:sz w:val="24"/>
          <w:szCs w:val="24"/>
        </w:rPr>
      </w:pPr>
      <w:r w:rsidDel="00000000" w:rsidR="00000000" w:rsidRPr="00000000">
        <w:rPr>
          <w:rtl w:val="0"/>
        </w:rPr>
      </w:r>
    </w:p>
    <w:tbl>
      <w:tblPr>
        <w:tblStyle w:val="Table22"/>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Fabrícia Reis Monteiro de Oliveira</w:t>
            </w:r>
          </w:p>
          <w:p w:rsidR="00000000" w:rsidDel="00000000" w:rsidP="00000000" w:rsidRDefault="00000000" w:rsidRPr="00000000" w14:paraId="00000105">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Equipe de Apoio</w:t>
            </w:r>
          </w:p>
          <w:p w:rsidR="00000000" w:rsidDel="00000000" w:rsidP="00000000" w:rsidRDefault="00000000" w:rsidRPr="00000000" w14:paraId="00000106">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718</w:t>
            </w:r>
          </w:p>
          <w:p w:rsidR="00000000" w:rsidDel="00000000" w:rsidP="00000000" w:rsidRDefault="00000000" w:rsidRPr="00000000" w14:paraId="00000107">
            <w:pPr>
              <w:widowControl w:val="0"/>
              <w:jc w:val="center"/>
              <w:rPr>
                <w:rFonts w:ascii="Arial Narrow" w:cs="Arial Narrow" w:eastAsia="Arial Narrow" w:hAnsi="Arial Narrow"/>
                <w:b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Marco Aurélio Cadena Faria</w:t>
            </w:r>
          </w:p>
          <w:p w:rsidR="00000000" w:rsidDel="00000000" w:rsidP="00000000" w:rsidRDefault="00000000" w:rsidRPr="00000000" w14:paraId="00000109">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Motorista</w:t>
            </w:r>
          </w:p>
          <w:p w:rsidR="00000000" w:rsidDel="00000000" w:rsidP="00000000" w:rsidRDefault="00000000" w:rsidRPr="00000000" w14:paraId="0000010A">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 Matrícula nº 649</w:t>
            </w:r>
          </w:p>
          <w:p w:rsidR="00000000" w:rsidDel="00000000" w:rsidP="00000000" w:rsidRDefault="00000000" w:rsidRPr="00000000" w14:paraId="0000010B">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rtl w:val="0"/>
              </w:rPr>
              <w:t xml:space="preserve">(Demandante)</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0E">
      <w:pPr>
        <w:spacing w:line="360" w:lineRule="auto"/>
        <w:jc w:val="both"/>
        <w:rPr>
          <w:rFonts w:ascii="Spectral" w:cs="Spectral" w:eastAsia="Spectral" w:hAnsi="Spectral"/>
          <w:b w:val="1"/>
          <w:sz w:val="28"/>
          <w:szCs w:val="28"/>
        </w:rPr>
      </w:pPr>
      <w:r w:rsidDel="00000000" w:rsidR="00000000" w:rsidRPr="00000000">
        <w:rPr>
          <w:rtl w:val="0"/>
        </w:rPr>
      </w:r>
    </w:p>
    <w:p w:rsidR="00000000" w:rsidDel="00000000" w:rsidP="00000000" w:rsidRDefault="00000000" w:rsidRPr="00000000" w14:paraId="0000010F">
      <w:pPr>
        <w:spacing w:line="360" w:lineRule="auto"/>
        <w:jc w:val="both"/>
        <w:rPr>
          <w:rFonts w:ascii="Spectral" w:cs="Spectral" w:eastAsia="Spectral" w:hAnsi="Spectral"/>
          <w:b w:val="1"/>
          <w:sz w:val="28"/>
          <w:szCs w:val="28"/>
        </w:rPr>
      </w:pPr>
      <w:r w:rsidDel="00000000" w:rsidR="00000000" w:rsidRPr="00000000">
        <w:rPr>
          <w:rtl w:val="0"/>
        </w:rPr>
      </w:r>
    </w:p>
    <w:p w:rsidR="00000000" w:rsidDel="00000000" w:rsidP="00000000" w:rsidRDefault="00000000" w:rsidRPr="00000000" w14:paraId="00000110">
      <w:pPr>
        <w:pStyle w:val="Heading2"/>
        <w:spacing w:line="360" w:lineRule="auto"/>
        <w:jc w:val="left"/>
        <w:rPr/>
      </w:pPr>
      <w:bookmarkStart w:colFirst="0" w:colLast="0" w:name="_7u8yxuitjxlo" w:id="14"/>
      <w:bookmarkEnd w:id="14"/>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pStyle w:val="Heading2"/>
        <w:spacing w:line="360" w:lineRule="auto"/>
        <w:jc w:val="center"/>
        <w:rPr/>
      </w:pPr>
      <w:bookmarkStart w:colFirst="0" w:colLast="0" w:name="_dt15ld3ba1ww" w:id="15"/>
      <w:bookmarkEnd w:id="15"/>
      <w:r w:rsidDel="00000000" w:rsidR="00000000" w:rsidRPr="00000000">
        <w:rPr>
          <w:rtl w:val="0"/>
        </w:rPr>
        <w:t xml:space="preserve">A</w:t>
      </w:r>
      <w:r w:rsidDel="00000000" w:rsidR="00000000" w:rsidRPr="00000000">
        <w:rPr>
          <w:rtl w:val="0"/>
        </w:rPr>
        <w:t xml:space="preserve">NEXO I</w:t>
      </w:r>
    </w:p>
    <w:p w:rsidR="00000000" w:rsidDel="00000000" w:rsidP="00000000" w:rsidRDefault="00000000" w:rsidRPr="00000000" w14:paraId="00000132">
      <w:pPr>
        <w:spacing w:line="360" w:lineRule="auto"/>
        <w:jc w:val="center"/>
        <w:rPr>
          <w:rFonts w:ascii="Arial" w:cs="Arial" w:eastAsia="Arial" w:hAnsi="Arial"/>
          <w:b w:val="1"/>
          <w:sz w:val="36"/>
          <w:szCs w:val="36"/>
        </w:rPr>
      </w:pPr>
      <w:r w:rsidDel="00000000" w:rsidR="00000000" w:rsidRPr="00000000">
        <w:rPr>
          <w:rFonts w:ascii="Arial" w:cs="Arial" w:eastAsia="Arial" w:hAnsi="Arial"/>
          <w:b w:val="1"/>
          <w:sz w:val="52"/>
          <w:szCs w:val="52"/>
          <w:rtl w:val="0"/>
        </w:rPr>
        <w:t xml:space="preserve">ESPECIFICAÇÕES TÉCNICAS DE OBJETOS E SERVIÇOS E CLASSIFICAÇÕES</w:t>
      </w:r>
      <w:r w:rsidDel="00000000" w:rsidR="00000000" w:rsidRPr="00000000">
        <w:rPr>
          <w:rtl w:val="0"/>
        </w:rPr>
      </w:r>
    </w:p>
    <w:p w:rsidR="00000000" w:rsidDel="00000000" w:rsidP="00000000" w:rsidRDefault="00000000" w:rsidRPr="00000000" w14:paraId="00000133">
      <w:pPr>
        <w:spacing w:line="276" w:lineRule="auto"/>
        <w:jc w:val="center"/>
        <w:rPr>
          <w:rFonts w:ascii="Arial" w:cs="Arial" w:eastAsia="Arial" w:hAnsi="Arial"/>
          <w:b w:val="1"/>
          <w:i w:val="1"/>
          <w:sz w:val="30"/>
          <w:szCs w:val="30"/>
        </w:rPr>
      </w:pPr>
      <w:r w:rsidDel="00000000" w:rsidR="00000000" w:rsidRPr="00000000">
        <w:rPr>
          <w:rtl w:val="0"/>
        </w:rPr>
      </w:r>
    </w:p>
    <w:p w:rsidR="00000000" w:rsidDel="00000000" w:rsidP="00000000" w:rsidRDefault="00000000" w:rsidRPr="00000000" w14:paraId="00000134">
      <w:pPr>
        <w:spacing w:line="276" w:lineRule="auto"/>
        <w:jc w:val="center"/>
        <w:rPr>
          <w:rFonts w:ascii="Arial" w:cs="Arial" w:eastAsia="Arial" w:hAnsi="Arial"/>
          <w:b w:val="1"/>
          <w:i w:val="1"/>
          <w:sz w:val="30"/>
          <w:szCs w:val="30"/>
        </w:rPr>
      </w:pPr>
      <w:r w:rsidDel="00000000" w:rsidR="00000000" w:rsidRPr="00000000">
        <w:rPr>
          <w:rtl w:val="0"/>
        </w:rPr>
      </w:r>
    </w:p>
    <w:p w:rsidR="00000000" w:rsidDel="00000000" w:rsidP="00000000" w:rsidRDefault="00000000" w:rsidRPr="00000000" w14:paraId="00000135">
      <w:pPr>
        <w:spacing w:line="276" w:lineRule="auto"/>
        <w:jc w:val="center"/>
        <w:rPr>
          <w:rFonts w:ascii="Arial" w:cs="Arial" w:eastAsia="Arial" w:hAnsi="Arial"/>
          <w:b w:val="1"/>
          <w:i w:val="1"/>
          <w:sz w:val="30"/>
          <w:szCs w:val="30"/>
        </w:rPr>
      </w:pPr>
      <w:r w:rsidDel="00000000" w:rsidR="00000000" w:rsidRPr="00000000">
        <w:rPr>
          <w:rtl w:val="0"/>
        </w:rPr>
      </w:r>
    </w:p>
    <w:p w:rsidR="00000000" w:rsidDel="00000000" w:rsidP="00000000" w:rsidRDefault="00000000" w:rsidRPr="00000000" w14:paraId="00000136">
      <w:pPr>
        <w:spacing w:line="276" w:lineRule="auto"/>
        <w:jc w:val="center"/>
        <w:rPr>
          <w:rFonts w:ascii="Arial" w:cs="Arial" w:eastAsia="Arial" w:hAnsi="Arial"/>
          <w:b w:val="1"/>
          <w:i w:val="1"/>
          <w:sz w:val="30"/>
          <w:szCs w:val="30"/>
        </w:rPr>
      </w:pPr>
      <w:r w:rsidDel="00000000" w:rsidR="00000000" w:rsidRPr="00000000">
        <w:rPr>
          <w:rtl w:val="0"/>
        </w:rPr>
      </w:r>
    </w:p>
    <w:p w:rsidR="00000000" w:rsidDel="00000000" w:rsidP="00000000" w:rsidRDefault="00000000" w:rsidRPr="00000000" w14:paraId="00000137">
      <w:pPr>
        <w:spacing w:line="276" w:lineRule="auto"/>
        <w:jc w:val="center"/>
        <w:rPr>
          <w:rFonts w:ascii="Arial" w:cs="Arial" w:eastAsia="Arial" w:hAnsi="Arial"/>
          <w:b w:val="1"/>
          <w:i w:val="1"/>
          <w:sz w:val="30"/>
          <w:szCs w:val="30"/>
        </w:rPr>
      </w:pPr>
      <w:r w:rsidDel="00000000" w:rsidR="00000000" w:rsidRPr="00000000">
        <w:rPr>
          <w:rtl w:val="0"/>
        </w:rPr>
      </w:r>
    </w:p>
    <w:p w:rsidR="00000000" w:rsidDel="00000000" w:rsidP="00000000" w:rsidRDefault="00000000" w:rsidRPr="00000000" w14:paraId="00000138">
      <w:pPr>
        <w:spacing w:line="276" w:lineRule="auto"/>
        <w:jc w:val="center"/>
        <w:rPr>
          <w:rFonts w:ascii="Arial" w:cs="Arial" w:eastAsia="Arial" w:hAnsi="Arial"/>
          <w:b w:val="1"/>
          <w:i w:val="1"/>
          <w:sz w:val="30"/>
          <w:szCs w:val="30"/>
        </w:rPr>
      </w:pPr>
      <w:r w:rsidDel="00000000" w:rsidR="00000000" w:rsidRPr="00000000">
        <w:rPr>
          <w:rtl w:val="0"/>
        </w:rPr>
      </w:r>
    </w:p>
    <w:p w:rsidR="00000000" w:rsidDel="00000000" w:rsidP="00000000" w:rsidRDefault="00000000" w:rsidRPr="00000000" w14:paraId="00000139">
      <w:pPr>
        <w:spacing w:line="276" w:lineRule="auto"/>
        <w:jc w:val="center"/>
        <w:rPr>
          <w:rFonts w:ascii="Arial" w:cs="Arial" w:eastAsia="Arial" w:hAnsi="Arial"/>
          <w:b w:val="1"/>
          <w:i w:val="1"/>
          <w:sz w:val="30"/>
          <w:szCs w:val="30"/>
        </w:rPr>
      </w:pPr>
      <w:r w:rsidDel="00000000" w:rsidR="00000000" w:rsidRPr="00000000">
        <w:rPr>
          <w:rtl w:val="0"/>
        </w:rPr>
      </w:r>
    </w:p>
    <w:p w:rsidR="00000000" w:rsidDel="00000000" w:rsidP="00000000" w:rsidRDefault="00000000" w:rsidRPr="00000000" w14:paraId="0000013A">
      <w:pPr>
        <w:spacing w:line="276" w:lineRule="auto"/>
        <w:jc w:val="center"/>
        <w:rPr>
          <w:rFonts w:ascii="Arial" w:cs="Arial" w:eastAsia="Arial" w:hAnsi="Arial"/>
          <w:b w:val="1"/>
          <w:i w:val="1"/>
          <w:sz w:val="30"/>
          <w:szCs w:val="30"/>
        </w:rPr>
      </w:pPr>
      <w:r w:rsidDel="00000000" w:rsidR="00000000" w:rsidRPr="00000000">
        <w:rPr>
          <w:rtl w:val="0"/>
        </w:rPr>
      </w:r>
    </w:p>
    <w:p w:rsidR="00000000" w:rsidDel="00000000" w:rsidP="00000000" w:rsidRDefault="00000000" w:rsidRPr="00000000" w14:paraId="0000013B">
      <w:pPr>
        <w:spacing w:line="276" w:lineRule="auto"/>
        <w:jc w:val="center"/>
        <w:rPr>
          <w:rFonts w:ascii="Arial" w:cs="Arial" w:eastAsia="Arial" w:hAnsi="Arial"/>
          <w:b w:val="1"/>
          <w:i w:val="1"/>
          <w:sz w:val="30"/>
          <w:szCs w:val="30"/>
        </w:rPr>
      </w:pP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D">
      <w:pPr>
        <w:spacing w:line="360" w:lineRule="auto"/>
        <w:jc w:val="both"/>
        <w:rPr>
          <w:rFonts w:ascii="Arial" w:cs="Arial" w:eastAsia="Arial" w:hAnsi="Arial"/>
          <w:b w:val="1"/>
          <w:sz w:val="8"/>
          <w:szCs w:val="8"/>
        </w:rPr>
      </w:pPr>
      <w:bookmarkStart w:colFirst="0" w:colLast="0" w:name="_mhl6672e35cp" w:id="16"/>
      <w:bookmarkEnd w:id="16"/>
      <w:r w:rsidDel="00000000" w:rsidR="00000000" w:rsidRPr="00000000">
        <w:rPr>
          <w:rtl w:val="0"/>
        </w:rPr>
      </w:r>
    </w:p>
    <w:tbl>
      <w:tblPr>
        <w:tblStyle w:val="Table23"/>
        <w:tblW w:w="9524.999999999998"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4444444444445"/>
        <w:gridCol w:w="564.4444444444445"/>
        <w:gridCol w:w="5094.111111111111"/>
        <w:gridCol w:w="917.2222222222223"/>
        <w:gridCol w:w="705.5555555555555"/>
        <w:gridCol w:w="1679.2222222222222"/>
        <w:tblGridChange w:id="0">
          <w:tblGrid>
            <w:gridCol w:w="564.4444444444445"/>
            <w:gridCol w:w="564.4444444444445"/>
            <w:gridCol w:w="5094.111111111111"/>
            <w:gridCol w:w="917.2222222222223"/>
            <w:gridCol w:w="705.5555555555555"/>
            <w:gridCol w:w="1679.2222222222222"/>
          </w:tblGrid>
        </w:tblGridChange>
      </w:tblGrid>
      <w:tr>
        <w:trPr>
          <w:cantSplit w:val="0"/>
          <w:tblHeader w:val="1"/>
        </w:trPr>
        <w:tc>
          <w:tcPr>
            <w:tcBorders>
              <w:top w:color="000000" w:space="0" w:sz="4" w:val="single"/>
              <w:bottom w:color="000000" w:space="0" w:sz="4" w:val="single"/>
              <w:right w:color="000000" w:space="0" w:sz="4" w:val="single"/>
            </w:tcBorders>
            <w:shd w:fill="f3f3f3" w:val="clear"/>
            <w:vAlign w:val="center"/>
          </w:tcPr>
          <w:p w:rsidR="00000000" w:rsidDel="00000000" w:rsidP="00000000" w:rsidRDefault="00000000" w:rsidRPr="00000000" w14:paraId="0000013E">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LOTE</w:t>
            </w:r>
          </w:p>
        </w:tc>
        <w:tc>
          <w:tcPr>
            <w:tcBorders>
              <w:top w:color="000000" w:space="0" w:sz="4" w:val="single"/>
              <w:bottom w:color="000000" w:space="0" w:sz="4" w:val="single"/>
              <w:right w:color="000000" w:space="0" w:sz="4" w:val="single"/>
            </w:tcBorders>
            <w:shd w:fill="f3f3f3" w:val="clear"/>
            <w:vAlign w:val="center"/>
          </w:tcPr>
          <w:p w:rsidR="00000000" w:rsidDel="00000000" w:rsidP="00000000" w:rsidRDefault="00000000" w:rsidRPr="00000000" w14:paraId="0000013F">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ITEM</w:t>
            </w:r>
          </w:p>
        </w:tc>
        <w:tc>
          <w:tcPr>
            <w:tcBorders>
              <w:left w:color="000000" w:space="0" w:sz="4" w:val="single"/>
              <w:bottom w:color="000000" w:space="0" w:sz="4" w:val="single"/>
              <w:right w:color="000000" w:space="0" w:sz="4" w:val="single"/>
            </w:tcBorders>
            <w:shd w:fill="f3f3f3" w:val="clear"/>
            <w:vAlign w:val="center"/>
          </w:tcPr>
          <w:p w:rsidR="00000000" w:rsidDel="00000000" w:rsidP="00000000" w:rsidRDefault="00000000" w:rsidRPr="00000000" w14:paraId="00000140">
            <w:pPr>
              <w:tabs>
                <w:tab w:val="left" w:leader="none" w:pos="748"/>
                <w:tab w:val="left" w:leader="none" w:pos="1496"/>
              </w:tabs>
              <w:jc w:val="center"/>
              <w:rPr>
                <w:sz w:val="16"/>
                <w:szCs w:val="16"/>
              </w:rPr>
            </w:pPr>
            <w:r w:rsidDel="00000000" w:rsidR="00000000" w:rsidRPr="00000000">
              <w:rPr>
                <w:rFonts w:ascii="Arial" w:cs="Arial" w:eastAsia="Arial" w:hAnsi="Arial"/>
                <w:b w:val="1"/>
                <w:sz w:val="16"/>
                <w:szCs w:val="16"/>
                <w:rtl w:val="0"/>
              </w:rPr>
              <w:t xml:space="preserve">ESPECIFICAÇÃO DO(S) OBJETOS(S) DA DEMANDA EM QUANTIDADES PROVÁVEIS ESPERADA</w:t>
            </w:r>
            <w:r w:rsidDel="00000000" w:rsidR="00000000" w:rsidRPr="00000000">
              <w:rPr>
                <w:rtl w:val="0"/>
              </w:rPr>
            </w:r>
          </w:p>
        </w:tc>
        <w:tc>
          <w:tcPr>
            <w:tcBorders>
              <w:left w:color="000000" w:space="0" w:sz="4" w:val="single"/>
              <w:right w:color="000000" w:space="0" w:sz="4" w:val="single"/>
            </w:tcBorders>
            <w:shd w:fill="f3f3f3" w:val="clear"/>
            <w:vAlign w:val="center"/>
          </w:tcPr>
          <w:p w:rsidR="00000000" w:rsidDel="00000000" w:rsidP="00000000" w:rsidRDefault="00000000" w:rsidRPr="00000000" w14:paraId="00000141">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MED.</w:t>
            </w:r>
          </w:p>
        </w:tc>
        <w:tc>
          <w:tcPr>
            <w:tcBorders>
              <w:left w:color="000000" w:space="0" w:sz="4" w:val="single"/>
              <w:right w:color="000000" w:space="0" w:sz="4" w:val="single"/>
            </w:tcBorders>
            <w:shd w:fill="f3f3f3" w:val="clear"/>
            <w:vAlign w:val="center"/>
          </w:tcPr>
          <w:p w:rsidR="00000000" w:rsidDel="00000000" w:rsidP="00000000" w:rsidRDefault="00000000" w:rsidRPr="00000000" w14:paraId="00000142">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QTDE.</w:t>
            </w:r>
          </w:p>
        </w:tc>
        <w:tc>
          <w:tcPr>
            <w:tcBorders>
              <w:left w:color="000000" w:space="0" w:sz="4" w:val="single"/>
              <w:right w:color="000000" w:space="0" w:sz="4" w:val="single"/>
            </w:tcBorders>
            <w:shd w:fill="f3f3f3" w:val="clear"/>
            <w:vAlign w:val="center"/>
          </w:tcPr>
          <w:p w:rsidR="00000000" w:rsidDel="00000000" w:rsidP="00000000" w:rsidRDefault="00000000" w:rsidRPr="00000000" w14:paraId="00000143">
            <w:pPr>
              <w:spacing w:line="360" w:lineRule="auto"/>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ESPECIFICAÇÕES TÉCNICAS/</w:t>
            </w:r>
          </w:p>
          <w:p w:rsidR="00000000" w:rsidDel="00000000" w:rsidP="00000000" w:rsidRDefault="00000000" w:rsidRPr="00000000" w14:paraId="00000144">
            <w:pPr>
              <w:spacing w:line="360" w:lineRule="auto"/>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CLASSIFICAÇÕES</w:t>
            </w:r>
          </w:p>
        </w:tc>
      </w:tr>
      <w:tr>
        <w:trPr>
          <w:cantSplit w:val="0"/>
          <w:tblHeader w:val="0"/>
        </w:trPr>
        <w:tc>
          <w:tcPr>
            <w:tcBorders>
              <w:top w:color="000000" w:space="0" w:sz="4" w:val="single"/>
            </w:tcBorders>
            <w:vAlign w:val="center"/>
          </w:tcPr>
          <w:p w:rsidR="00000000" w:rsidDel="00000000" w:rsidP="00000000" w:rsidRDefault="00000000" w:rsidRPr="00000000" w14:paraId="00000145">
            <w:pPr>
              <w:tabs>
                <w:tab w:val="left" w:leader="none" w:pos="748"/>
                <w:tab w:val="left" w:leader="none" w:pos="1496"/>
              </w:tabs>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01</w:t>
            </w:r>
          </w:p>
        </w:tc>
        <w:tc>
          <w:tcPr>
            <w:tcBorders>
              <w:top w:color="000000" w:space="0" w:sz="4" w:val="single"/>
            </w:tcBorders>
            <w:vAlign w:val="center"/>
          </w:tcPr>
          <w:p w:rsidR="00000000" w:rsidDel="00000000" w:rsidP="00000000" w:rsidRDefault="00000000" w:rsidRPr="00000000" w14:paraId="00000146">
            <w:pPr>
              <w:tabs>
                <w:tab w:val="left" w:leader="none" w:pos="748"/>
                <w:tab w:val="left" w:leader="none" w:pos="1496"/>
              </w:tabs>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01</w:t>
            </w:r>
          </w:p>
        </w:tc>
        <w:tc>
          <w:tcPr>
            <w:tcBorders>
              <w:top w:color="000000" w:space="0" w:sz="4" w:val="single"/>
              <w:right w:color="000000" w:space="0" w:sz="4" w:val="single"/>
            </w:tcBorders>
            <w:vAlign w:val="center"/>
          </w:tcPr>
          <w:p w:rsidR="00000000" w:rsidDel="00000000" w:rsidP="00000000" w:rsidRDefault="00000000" w:rsidRPr="00000000" w14:paraId="00000147">
            <w:pPr>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SEGURO PARA AUTOMÓVEL MODELO/TOYOTA COROLLA XEI 2.0 ANO 2014/2015 CATEGORIA OFICIAL. COR PRETA, PLACA KQU7661, RENAVAM: 01033832674 CHASSI: 9BRBDWHE3F0249295, COM COBERTURA PARA UM PERÍODO DE 12 (DOZE) MESES.</w:t>
            </w:r>
          </w:p>
          <w:p w:rsidR="00000000" w:rsidDel="00000000" w:rsidP="00000000" w:rsidRDefault="00000000" w:rsidRPr="00000000" w14:paraId="00000148">
            <w:pPr>
              <w:jc w:val="both"/>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149">
            <w:pPr>
              <w:jc w:val="both"/>
              <w:rPr>
                <w:rFonts w:ascii="Arial" w:cs="Arial" w:eastAsia="Arial" w:hAnsi="Arial"/>
                <w:b w:val="1"/>
                <w:color w:val="666666"/>
                <w:sz w:val="16"/>
                <w:szCs w:val="16"/>
              </w:rPr>
            </w:pPr>
            <w:r w:rsidDel="00000000" w:rsidR="00000000" w:rsidRPr="00000000">
              <w:rPr>
                <w:rFonts w:ascii="Arial" w:cs="Arial" w:eastAsia="Arial" w:hAnsi="Arial"/>
                <w:b w:val="1"/>
                <w:color w:val="666666"/>
                <w:sz w:val="16"/>
                <w:szCs w:val="16"/>
                <w:rtl w:val="0"/>
              </w:rPr>
              <w:t xml:space="preserve">Descrição: COBERTURAS MÍNIMAS: ROUBO, FURTO, COLISÃO, DANOS A TERCEIROS, CASCO 100% TABELA FIPE, DANOS MATERIAIS A PARTIR DE R$ 100.000,00 (CEM MIL REAIS), DANOS CORPORAIS A PARTIR DE R$ 100.000,00 (CEM MIL REAIS),  MORTE: A PARTIR DE R$ 5.000.00 (CINCO MIL REAIS), INVALIDEZ A PARTIR DE R$ 5.000.00 (CINCO MIL REAIS), COBERTURA PARA PARABRISAS DIANTEIROS, VIDRO TRASEIRO - VIDROS LATERAIS; RETROVISORES, FARÓIS, FAROIS DE LED; FARÓIS DE XENON, LANTERNAS, LANTERNA DE LED E ASSISTÊNCIA 24H COMPLETA REDE REFERENCIADA.</w:t>
            </w:r>
          </w:p>
        </w:tc>
        <w:tc>
          <w:tcPr>
            <w:tcBorders>
              <w:left w:color="000000" w:space="0" w:sz="4" w:val="single"/>
              <w:right w:color="000000" w:space="0" w:sz="4" w:val="single"/>
            </w:tcBorders>
            <w:vAlign w:val="center"/>
          </w:tcPr>
          <w:p w:rsidR="00000000" w:rsidDel="00000000" w:rsidP="00000000" w:rsidRDefault="00000000" w:rsidRPr="00000000" w14:paraId="0000014A">
            <w:pPr>
              <w:tabs>
                <w:tab w:val="left" w:leader="none" w:pos="748"/>
                <w:tab w:val="left" w:leader="none" w:pos="1496"/>
              </w:tabs>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SERV.</w:t>
            </w:r>
          </w:p>
        </w:tc>
        <w:tc>
          <w:tcPr>
            <w:tcBorders>
              <w:left w:color="000000" w:space="0" w:sz="4" w:val="single"/>
              <w:right w:color="000000" w:space="0" w:sz="4" w:val="single"/>
            </w:tcBorders>
            <w:vAlign w:val="center"/>
          </w:tcPr>
          <w:p w:rsidR="00000000" w:rsidDel="00000000" w:rsidP="00000000" w:rsidRDefault="00000000" w:rsidRPr="00000000" w14:paraId="0000014B">
            <w:pPr>
              <w:tabs>
                <w:tab w:val="left" w:leader="none" w:pos="748"/>
                <w:tab w:val="left" w:leader="none" w:pos="1496"/>
              </w:tabs>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01</w:t>
            </w:r>
          </w:p>
        </w:tc>
        <w:tc>
          <w:tcPr>
            <w:tcBorders>
              <w:left w:color="000000" w:space="0" w:sz="4" w:val="single"/>
              <w:right w:color="000000" w:space="0" w:sz="4" w:val="single"/>
            </w:tcBorders>
            <w:vAlign w:val="center"/>
          </w:tcPr>
          <w:p w:rsidR="00000000" w:rsidDel="00000000" w:rsidP="00000000" w:rsidRDefault="00000000" w:rsidRPr="00000000" w14:paraId="0000014C">
            <w:pPr>
              <w:tabs>
                <w:tab w:val="left" w:leader="none" w:pos="748"/>
                <w:tab w:val="left" w:leader="none" w:pos="1496"/>
              </w:tabs>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SERVIÇO</w:t>
            </w:r>
          </w:p>
        </w:tc>
      </w:tr>
    </w:tbl>
    <w:p w:rsidR="00000000" w:rsidDel="00000000" w:rsidP="00000000" w:rsidRDefault="00000000" w:rsidRPr="00000000" w14:paraId="0000014D">
      <w:pPr>
        <w:spacing w:line="360" w:lineRule="auto"/>
        <w:jc w:val="both"/>
        <w:rPr>
          <w:rFonts w:ascii="Arial" w:cs="Arial" w:eastAsia="Arial" w:hAnsi="Arial"/>
          <w:sz w:val="22"/>
          <w:szCs w:val="22"/>
        </w:rPr>
      </w:pPr>
      <w:r w:rsidDel="00000000" w:rsidR="00000000" w:rsidRPr="00000000">
        <w:rPr>
          <w:rtl w:val="0"/>
        </w:rPr>
      </w:r>
    </w:p>
    <w:tbl>
      <w:tblPr>
        <w:tblStyle w:val="Table24"/>
        <w:tblW w:w="951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95"/>
        <w:gridCol w:w="3915"/>
        <w:gridCol w:w="780"/>
        <w:gridCol w:w="1620"/>
        <w:tblGridChange w:id="0">
          <w:tblGrid>
            <w:gridCol w:w="3195"/>
            <w:gridCol w:w="3915"/>
            <w:gridCol w:w="780"/>
            <w:gridCol w:w="1620"/>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14E">
            <w:pPr>
              <w:pStyle w:val="Heading1"/>
              <w:rPr/>
            </w:pPr>
            <w:bookmarkStart w:colFirst="0" w:colLast="0" w:name="_kfixu3rozmtg" w:id="17"/>
            <w:bookmarkEnd w:id="17"/>
            <w:r w:rsidDel="00000000" w:rsidR="00000000" w:rsidRPr="00000000">
              <w:rPr>
                <w:rtl w:val="0"/>
              </w:rPr>
              <w:t xml:space="preserve">1. DESCRIÇÃO DETALHADA DOS SERVIÇOS</w:t>
            </w:r>
          </w:p>
        </w:tc>
      </w:tr>
    </w:tbl>
    <w:p w:rsidR="00000000" w:rsidDel="00000000" w:rsidP="00000000" w:rsidRDefault="00000000" w:rsidRPr="00000000" w14:paraId="00000152">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53">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4">
      <w:pPr>
        <w:spacing w:line="360" w:lineRule="auto"/>
        <w:ind w:left="-425.19685039370086"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 COBERTURAS DA APÓLICE</w:t>
      </w:r>
    </w:p>
    <w:p w:rsidR="00000000" w:rsidDel="00000000" w:rsidP="00000000" w:rsidRDefault="00000000" w:rsidRPr="00000000" w14:paraId="00000155">
      <w:pPr>
        <w:spacing w:line="360" w:lineRule="auto"/>
        <w:ind w:left="-425.19685039370086"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6">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  </w:t>
      </w:r>
      <w:r w:rsidDel="00000000" w:rsidR="00000000" w:rsidRPr="00000000">
        <w:rPr>
          <w:rFonts w:ascii="Arial" w:cs="Arial" w:eastAsia="Arial" w:hAnsi="Arial"/>
          <w:sz w:val="24"/>
          <w:szCs w:val="24"/>
          <w:rtl w:val="0"/>
        </w:rPr>
        <w:t xml:space="preserve">A cobertura prevista deverá ter abrangência em</w:t>
      </w:r>
      <w:r w:rsidDel="00000000" w:rsidR="00000000" w:rsidRPr="00000000">
        <w:rPr>
          <w:rFonts w:ascii="Arial" w:cs="Arial" w:eastAsia="Arial" w:hAnsi="Arial"/>
          <w:sz w:val="24"/>
          <w:szCs w:val="24"/>
          <w:rtl w:val="0"/>
        </w:rPr>
        <w:t xml:space="preserve"> todo o território nacional</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57">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 assistência 24 horas a veículo e passageiros, incêndio, roubo e furto, para-brisas, vidros laterais, faróis, lanternas e retrovisores.</w:t>
      </w:r>
    </w:p>
    <w:p w:rsidR="00000000" w:rsidDel="00000000" w:rsidP="00000000" w:rsidRDefault="00000000" w:rsidRPr="00000000" w14:paraId="00000158">
      <w:pPr>
        <w:spacing w:line="360" w:lineRule="auto"/>
        <w:ind w:left="-425.19685039370086"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9">
      <w:pPr>
        <w:spacing w:line="360" w:lineRule="auto"/>
        <w:ind w:left="-425.19685039370086"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1.1.2 . </w:t>
      </w:r>
      <w:r w:rsidDel="00000000" w:rsidR="00000000" w:rsidRPr="00000000">
        <w:rPr>
          <w:rFonts w:ascii="Arial" w:cs="Arial" w:eastAsia="Arial" w:hAnsi="Arial"/>
          <w:sz w:val="24"/>
          <w:szCs w:val="24"/>
          <w:rtl w:val="0"/>
        </w:rPr>
        <w:t xml:space="preserve">O Limite mínimo de indenização, até o valor do veículo segurado, 100% (cem por cento) da tabela FIPE</w:t>
      </w:r>
      <w:r w:rsidDel="00000000" w:rsidR="00000000" w:rsidRPr="00000000">
        <w:rPr>
          <w:rFonts w:ascii="Arial" w:cs="Arial" w:eastAsia="Arial" w:hAnsi="Arial"/>
          <w:b w:val="1"/>
          <w:sz w:val="24"/>
          <w:szCs w:val="24"/>
          <w:rtl w:val="0"/>
        </w:rPr>
        <w:t xml:space="preserve">.</w:t>
      </w:r>
    </w:p>
    <w:p w:rsidR="00000000" w:rsidDel="00000000" w:rsidP="00000000" w:rsidRDefault="00000000" w:rsidRPr="00000000" w14:paraId="0000015A">
      <w:pPr>
        <w:spacing w:line="360" w:lineRule="auto"/>
        <w:ind w:left="-425.19685039370086"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B">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1.1.3 </w:t>
      </w:r>
      <w:r w:rsidDel="00000000" w:rsidR="00000000" w:rsidRPr="00000000">
        <w:rPr>
          <w:rFonts w:ascii="Arial" w:cs="Arial" w:eastAsia="Arial" w:hAnsi="Arial"/>
          <w:sz w:val="24"/>
          <w:szCs w:val="24"/>
          <w:rtl w:val="0"/>
        </w:rPr>
        <w:t xml:space="preserve">Cobertura de colisão, incêndio, roubo e furto, para-brisas, vidros laterais, faróis, lanternas e retrovisores.</w:t>
      </w:r>
    </w:p>
    <w:p w:rsidR="00000000" w:rsidDel="00000000" w:rsidP="00000000" w:rsidRDefault="00000000" w:rsidRPr="00000000" w14:paraId="0000015C">
      <w:pPr>
        <w:spacing w:line="360" w:lineRule="auto"/>
        <w:ind w:left="-425.19685039370086"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D">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1.1.4</w:t>
      </w:r>
      <w:r w:rsidDel="00000000" w:rsidR="00000000" w:rsidRPr="00000000">
        <w:rPr>
          <w:rFonts w:ascii="Arial" w:cs="Arial" w:eastAsia="Arial" w:hAnsi="Arial"/>
          <w:sz w:val="24"/>
          <w:szCs w:val="24"/>
          <w:rtl w:val="0"/>
        </w:rPr>
        <w:t xml:space="preserve"> A Seguradora deverá cobrir todos os riscos derivados da circulação do veículo segurado, incluindo as despesas indispensáveis ao salvamento e transporte dos veículos até a oficina ou local adequado</w:t>
      </w:r>
      <w:r w:rsidDel="00000000" w:rsidR="00000000" w:rsidRPr="00000000">
        <w:rPr>
          <w:rFonts w:ascii="Arial" w:cs="Arial" w:eastAsia="Arial" w:hAnsi="Arial"/>
          <w:sz w:val="24"/>
          <w:szCs w:val="24"/>
          <w:rtl w:val="0"/>
        </w:rPr>
        <w:t xml:space="preserve"> (indicado pela CONTRATADA) </w:t>
      </w:r>
      <w:r w:rsidDel="00000000" w:rsidR="00000000" w:rsidRPr="00000000">
        <w:rPr>
          <w:rFonts w:ascii="Arial" w:cs="Arial" w:eastAsia="Arial" w:hAnsi="Arial"/>
          <w:sz w:val="24"/>
          <w:szCs w:val="24"/>
          <w:rtl w:val="0"/>
        </w:rPr>
        <w:t xml:space="preserve">mais próximo do acidente, e as indenizações ou prestação de serviços </w:t>
      </w:r>
      <w:r w:rsidDel="00000000" w:rsidR="00000000" w:rsidRPr="00000000">
        <w:rPr>
          <w:rFonts w:ascii="Arial" w:cs="Arial" w:eastAsia="Arial" w:hAnsi="Arial"/>
          <w:sz w:val="24"/>
          <w:szCs w:val="24"/>
          <w:rtl w:val="0"/>
        </w:rPr>
        <w:t xml:space="preserve">correspondentes a cada uma das coberturas do seguro.</w:t>
      </w:r>
      <w:r w:rsidDel="00000000" w:rsidR="00000000" w:rsidRPr="00000000">
        <w:rPr>
          <w:rtl w:val="0"/>
        </w:rPr>
      </w:r>
    </w:p>
    <w:p w:rsidR="00000000" w:rsidDel="00000000" w:rsidP="00000000" w:rsidRDefault="00000000" w:rsidRPr="00000000" w14:paraId="0000015E">
      <w:pPr>
        <w:spacing w:line="360" w:lineRule="auto"/>
        <w:ind w:left="-425.19685039370086"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F">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1.1.5</w:t>
      </w:r>
      <w:r w:rsidDel="00000000" w:rsidR="00000000" w:rsidRPr="00000000">
        <w:rPr>
          <w:rFonts w:ascii="Arial" w:cs="Arial" w:eastAsia="Arial" w:hAnsi="Arial"/>
          <w:sz w:val="24"/>
          <w:szCs w:val="24"/>
          <w:rtl w:val="0"/>
        </w:rPr>
        <w:t xml:space="preserve"> A empresa contratada deverá disponibilizar um </w:t>
      </w:r>
      <w:r w:rsidDel="00000000" w:rsidR="00000000" w:rsidRPr="00000000">
        <w:rPr>
          <w:rFonts w:ascii="Arial" w:cs="Arial" w:eastAsia="Arial" w:hAnsi="Arial"/>
          <w:b w:val="1"/>
          <w:sz w:val="24"/>
          <w:szCs w:val="24"/>
          <w:rtl w:val="0"/>
        </w:rPr>
        <w:t xml:space="preserve">veículo reserva</w:t>
      </w:r>
      <w:r w:rsidDel="00000000" w:rsidR="00000000" w:rsidRPr="00000000">
        <w:rPr>
          <w:rFonts w:ascii="Arial" w:cs="Arial" w:eastAsia="Arial" w:hAnsi="Arial"/>
          <w:sz w:val="24"/>
          <w:szCs w:val="24"/>
          <w:rtl w:val="0"/>
        </w:rPr>
        <w:t xml:space="preserve"> com as mesmas características do veículo segurado sempre que houver sinistro que impeça o uso regular do automóvel. O fornecimento do veículo reserva deverá ocorrer em prazo máximo de 24 horas após a comunicação da ocorrência pela Câmara Municipal de Cachoeiras de Macacu, garantindo a continuidade dos serviços sem prejuízo à execução das atividades legislativas.</w:t>
      </w:r>
    </w:p>
    <w:p w:rsidR="00000000" w:rsidDel="00000000" w:rsidP="00000000" w:rsidRDefault="00000000" w:rsidRPr="00000000" w14:paraId="00000160">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sz w:val="24"/>
          <w:szCs w:val="24"/>
          <w:rtl w:val="0"/>
        </w:rPr>
        <w:tab/>
        <w:tab/>
      </w:r>
    </w:p>
    <w:p w:rsidR="00000000" w:rsidDel="00000000" w:rsidP="00000000" w:rsidRDefault="00000000" w:rsidRPr="00000000" w14:paraId="00000161">
      <w:pPr>
        <w:spacing w:line="360" w:lineRule="auto"/>
        <w:ind w:left="-425.19685039370086"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1.2 VALORES DA FRANQUIA </w:t>
      </w:r>
    </w:p>
    <w:p w:rsidR="00000000" w:rsidDel="00000000" w:rsidP="00000000" w:rsidRDefault="00000000" w:rsidRPr="00000000" w14:paraId="00000162">
      <w:pPr>
        <w:spacing w:line="360" w:lineRule="auto"/>
        <w:ind w:left="-425.19685039370086"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3">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1.2.1.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A franquia a ser considerada poderá ser </w:t>
      </w:r>
      <w:r w:rsidDel="00000000" w:rsidR="00000000" w:rsidRPr="00000000">
        <w:rPr>
          <w:rFonts w:ascii="Arial" w:cs="Arial" w:eastAsia="Arial" w:hAnsi="Arial"/>
          <w:sz w:val="24"/>
          <w:szCs w:val="24"/>
          <w:rtl w:val="0"/>
        </w:rPr>
        <w:t xml:space="preserve">NORMAL ou REDUZIDA. </w:t>
      </w:r>
    </w:p>
    <w:p w:rsidR="00000000" w:rsidDel="00000000" w:rsidP="00000000" w:rsidRDefault="00000000" w:rsidRPr="00000000" w14:paraId="00000164">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1.2.2.</w:t>
      </w:r>
      <w:r w:rsidDel="00000000" w:rsidR="00000000" w:rsidRPr="00000000">
        <w:rPr>
          <w:rFonts w:ascii="Arial" w:cs="Arial" w:eastAsia="Arial" w:hAnsi="Arial"/>
          <w:sz w:val="24"/>
          <w:szCs w:val="24"/>
          <w:rtl w:val="0"/>
        </w:rPr>
        <w:t xml:space="preserve"> A franquia somente será cobrada quando houver danos parciais, sendo isenta nos casos de perda total, furto, roubo e quando resultar de pequenos acidentes em que o dano for causado apenas a terceiros.</w:t>
      </w:r>
    </w:p>
    <w:p w:rsidR="00000000" w:rsidDel="00000000" w:rsidP="00000000" w:rsidRDefault="00000000" w:rsidRPr="00000000" w14:paraId="00000165">
      <w:pPr>
        <w:spacing w:line="360" w:lineRule="auto"/>
        <w:ind w:left="-425.19685039370086"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6">
      <w:pPr>
        <w:spacing w:line="360" w:lineRule="auto"/>
        <w:ind w:left="-425.19685039370086"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 VALORES DAS INDENIZAÇÕES</w:t>
      </w:r>
    </w:p>
    <w:p w:rsidR="00000000" w:rsidDel="00000000" w:rsidP="00000000" w:rsidRDefault="00000000" w:rsidRPr="00000000" w14:paraId="00000167">
      <w:pPr>
        <w:spacing w:line="360" w:lineRule="auto"/>
        <w:ind w:left="-425.19685039370086"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8">
      <w:pPr>
        <w:spacing w:line="360" w:lineRule="auto"/>
        <w:ind w:left="-425.19685039370086" w:firstLine="0"/>
        <w:jc w:val="both"/>
        <w:rPr>
          <w:rFonts w:ascii="Arial" w:cs="Arial" w:eastAsia="Arial" w:hAnsi="Arial"/>
          <w:b w:val="1"/>
          <w:sz w:val="28"/>
          <w:szCs w:val="28"/>
        </w:rPr>
      </w:pPr>
      <w:r w:rsidDel="00000000" w:rsidR="00000000" w:rsidRPr="00000000">
        <w:rPr>
          <w:rFonts w:ascii="Arial" w:cs="Arial" w:eastAsia="Arial" w:hAnsi="Arial"/>
          <w:b w:val="1"/>
          <w:sz w:val="24"/>
          <w:szCs w:val="24"/>
          <w:rtl w:val="0"/>
        </w:rPr>
        <w:t xml:space="preserve">1.3.1. </w:t>
      </w:r>
      <w:r w:rsidDel="00000000" w:rsidR="00000000" w:rsidRPr="00000000">
        <w:rPr>
          <w:rFonts w:ascii="Arial" w:cs="Arial" w:eastAsia="Arial" w:hAnsi="Arial"/>
          <w:sz w:val="24"/>
          <w:szCs w:val="24"/>
          <w:rtl w:val="0"/>
        </w:rPr>
        <w:t xml:space="preserve"> O valor dos veículos a ser considerado na proposta deverá ser o valor de mercado referenciado, no mínimo 100% da tabela FIPE.</w:t>
      </w:r>
      <w:r w:rsidDel="00000000" w:rsidR="00000000" w:rsidRPr="00000000">
        <w:rPr>
          <w:rtl w:val="0"/>
        </w:rPr>
      </w:r>
    </w:p>
    <w:p w:rsidR="00000000" w:rsidDel="00000000" w:rsidP="00000000" w:rsidRDefault="00000000" w:rsidRPr="00000000" w14:paraId="00000169">
      <w:pPr>
        <w:spacing w:line="360" w:lineRule="auto"/>
        <w:ind w:left="-425.19685039370086"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A">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por cento) da tabela FIPE.</w:t>
      </w:r>
    </w:p>
    <w:p w:rsidR="00000000" w:rsidDel="00000000" w:rsidP="00000000" w:rsidRDefault="00000000" w:rsidRPr="00000000" w14:paraId="0000016B">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1.3.2  </w:t>
      </w:r>
      <w:r w:rsidDel="00000000" w:rsidR="00000000" w:rsidRPr="00000000">
        <w:rPr>
          <w:rFonts w:ascii="Arial" w:cs="Arial" w:eastAsia="Arial" w:hAnsi="Arial"/>
          <w:sz w:val="24"/>
          <w:szCs w:val="24"/>
          <w:rtl w:val="0"/>
        </w:rPr>
        <w:t xml:space="preserve">RCF - Responsabilidade Civil Facultativa:</w:t>
      </w:r>
    </w:p>
    <w:p w:rsidR="00000000" w:rsidDel="00000000" w:rsidP="00000000" w:rsidRDefault="00000000" w:rsidRPr="00000000" w14:paraId="0000016C">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a) Danos Materiais - A partir de R$ 100.000,00 (Cem mil reais);</w:t>
      </w:r>
    </w:p>
    <w:p w:rsidR="00000000" w:rsidDel="00000000" w:rsidP="00000000" w:rsidRDefault="00000000" w:rsidRPr="00000000" w14:paraId="0000016D">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b) Danos Corporais -  A partir de R$ 100.000,00 (Cem mil reais);</w:t>
      </w:r>
      <w:r w:rsidDel="00000000" w:rsidR="00000000" w:rsidRPr="00000000">
        <w:rPr>
          <w:rtl w:val="0"/>
        </w:rPr>
      </w:r>
    </w:p>
    <w:p w:rsidR="00000000" w:rsidDel="00000000" w:rsidP="00000000" w:rsidRDefault="00000000" w:rsidRPr="00000000" w14:paraId="0000016E">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1.3.3 </w:t>
      </w:r>
      <w:r w:rsidDel="00000000" w:rsidR="00000000" w:rsidRPr="00000000">
        <w:rPr>
          <w:rFonts w:ascii="Arial" w:cs="Arial" w:eastAsia="Arial" w:hAnsi="Arial"/>
          <w:sz w:val="24"/>
          <w:szCs w:val="24"/>
          <w:rtl w:val="0"/>
        </w:rPr>
        <w:t xml:space="preserve">APP - Seguro de Acidentes Pessoais de Passageiros, inclusive o motorista:</w:t>
      </w:r>
    </w:p>
    <w:p w:rsidR="00000000" w:rsidDel="00000000" w:rsidP="00000000" w:rsidRDefault="00000000" w:rsidRPr="00000000" w14:paraId="0000016F">
      <w:pPr>
        <w:numPr>
          <w:ilvl w:val="0"/>
          <w:numId w:val="4"/>
        </w:numPr>
        <w:spacing w:line="360" w:lineRule="auto"/>
        <w:ind w:left="-425.19685039370086" w:firstLine="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Morte Acidental (por passageiro) - A partir de R$ 5.000,00 (cinco mil reais);</w:t>
      </w:r>
    </w:p>
    <w:p w:rsidR="00000000" w:rsidDel="00000000" w:rsidP="00000000" w:rsidRDefault="00000000" w:rsidRPr="00000000" w14:paraId="00000170">
      <w:pPr>
        <w:numPr>
          <w:ilvl w:val="0"/>
          <w:numId w:val="4"/>
        </w:numPr>
        <w:spacing w:line="360" w:lineRule="auto"/>
        <w:ind w:left="-425.19685039370086" w:firstLine="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Invalidez permanente, total ou parcial (por passageiro) - A partir de R$ 5.000,00 (cinco mil reais)</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171">
      <w:pPr>
        <w:spacing w:line="360" w:lineRule="auto"/>
        <w:ind w:left="-425.19685039370086"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2">
      <w:pPr>
        <w:spacing w:line="360" w:lineRule="auto"/>
        <w:ind w:left="-425.19685039370086"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1.4. DADOS DA APÓLICE</w:t>
      </w:r>
    </w:p>
    <w:p w:rsidR="00000000" w:rsidDel="00000000" w:rsidP="00000000" w:rsidRDefault="00000000" w:rsidRPr="00000000" w14:paraId="00000173">
      <w:pPr>
        <w:spacing w:line="360" w:lineRule="auto"/>
        <w:ind w:left="-425.19685039370086"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4">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1.4.1</w:t>
      </w:r>
      <w:r w:rsidDel="00000000" w:rsidR="00000000" w:rsidRPr="00000000">
        <w:rPr>
          <w:rFonts w:ascii="Arial" w:cs="Arial" w:eastAsia="Arial" w:hAnsi="Arial"/>
          <w:sz w:val="24"/>
          <w:szCs w:val="24"/>
          <w:rtl w:val="0"/>
        </w:rPr>
        <w:t xml:space="preserve"> A apólice de seguro de veículo adotada pela CONTRATADA deverá constar, impreterivelmente, os itens a seguir, de acordo com os valores contratados:</w:t>
      </w:r>
    </w:p>
    <w:p w:rsidR="00000000" w:rsidDel="00000000" w:rsidP="00000000" w:rsidRDefault="00000000" w:rsidRPr="00000000" w14:paraId="00000175">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1.4.2</w:t>
      </w:r>
      <w:r w:rsidDel="00000000" w:rsidR="00000000" w:rsidRPr="00000000">
        <w:rPr>
          <w:rFonts w:ascii="Arial" w:cs="Arial" w:eastAsia="Arial" w:hAnsi="Arial"/>
          <w:sz w:val="24"/>
          <w:szCs w:val="24"/>
          <w:rtl w:val="0"/>
        </w:rPr>
        <w:t xml:space="preserve">  Valor referenciado, 100% (cem por cento) tabela FIPE - Casco;</w:t>
      </w:r>
    </w:p>
    <w:p w:rsidR="00000000" w:rsidDel="00000000" w:rsidP="00000000" w:rsidRDefault="00000000" w:rsidRPr="00000000" w14:paraId="00000176">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1.4.3</w:t>
      </w:r>
      <w:r w:rsidDel="00000000" w:rsidR="00000000" w:rsidRPr="00000000">
        <w:rPr>
          <w:rFonts w:ascii="Arial" w:cs="Arial" w:eastAsia="Arial" w:hAnsi="Arial"/>
          <w:sz w:val="24"/>
          <w:szCs w:val="24"/>
          <w:rtl w:val="0"/>
        </w:rPr>
        <w:t xml:space="preserve">  Responsabilidade Civil Facultativa (RCF) – Danos materiais;</w:t>
      </w:r>
    </w:p>
    <w:p w:rsidR="00000000" w:rsidDel="00000000" w:rsidP="00000000" w:rsidRDefault="00000000" w:rsidRPr="00000000" w14:paraId="00000177">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1.4.4 </w:t>
      </w:r>
      <w:r w:rsidDel="00000000" w:rsidR="00000000" w:rsidRPr="00000000">
        <w:rPr>
          <w:rFonts w:ascii="Arial" w:cs="Arial" w:eastAsia="Arial" w:hAnsi="Arial"/>
          <w:sz w:val="24"/>
          <w:szCs w:val="24"/>
          <w:rtl w:val="0"/>
        </w:rPr>
        <w:t xml:space="preserve"> Responsabilidade Civil Facultativa (RCF) – Danos corporais;</w:t>
      </w:r>
    </w:p>
    <w:p w:rsidR="00000000" w:rsidDel="00000000" w:rsidP="00000000" w:rsidRDefault="00000000" w:rsidRPr="00000000" w14:paraId="00000178">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1.4.5</w:t>
      </w:r>
      <w:r w:rsidDel="00000000" w:rsidR="00000000" w:rsidRPr="00000000">
        <w:rPr>
          <w:rFonts w:ascii="Arial" w:cs="Arial" w:eastAsia="Arial" w:hAnsi="Arial"/>
          <w:sz w:val="24"/>
          <w:szCs w:val="24"/>
          <w:rtl w:val="0"/>
        </w:rPr>
        <w:t xml:space="preserve">  Valor Acidentes Pessoais por Passageiro (APP) - Morte;</w:t>
      </w:r>
    </w:p>
    <w:p w:rsidR="00000000" w:rsidDel="00000000" w:rsidP="00000000" w:rsidRDefault="00000000" w:rsidRPr="00000000" w14:paraId="00000179">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1.4.6</w:t>
      </w:r>
      <w:r w:rsidDel="00000000" w:rsidR="00000000" w:rsidRPr="00000000">
        <w:rPr>
          <w:rFonts w:ascii="Arial" w:cs="Arial" w:eastAsia="Arial" w:hAnsi="Arial"/>
          <w:sz w:val="24"/>
          <w:szCs w:val="24"/>
          <w:rtl w:val="0"/>
        </w:rPr>
        <w:t xml:space="preserve"> Valor Acidentes Pessoais por Passageiro (APP) - Invalidez permanente;</w:t>
      </w:r>
    </w:p>
    <w:p w:rsidR="00000000" w:rsidDel="00000000" w:rsidP="00000000" w:rsidRDefault="00000000" w:rsidRPr="00000000" w14:paraId="0000017A">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1.4.7</w:t>
      </w:r>
      <w:r w:rsidDel="00000000" w:rsidR="00000000" w:rsidRPr="00000000">
        <w:rPr>
          <w:rFonts w:ascii="Arial" w:cs="Arial" w:eastAsia="Arial" w:hAnsi="Arial"/>
          <w:sz w:val="24"/>
          <w:szCs w:val="24"/>
          <w:rtl w:val="0"/>
        </w:rPr>
        <w:t xml:space="preserve">  Assistência 24 horas; </w:t>
      </w:r>
    </w:p>
    <w:p w:rsidR="00000000" w:rsidDel="00000000" w:rsidP="00000000" w:rsidRDefault="00000000" w:rsidRPr="00000000" w14:paraId="0000017B">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1.4.8</w:t>
      </w:r>
      <w:r w:rsidDel="00000000" w:rsidR="00000000" w:rsidRPr="00000000">
        <w:rPr>
          <w:rFonts w:ascii="Arial" w:cs="Arial" w:eastAsia="Arial" w:hAnsi="Arial"/>
          <w:sz w:val="24"/>
          <w:szCs w:val="24"/>
          <w:rtl w:val="0"/>
        </w:rPr>
        <w:t xml:space="preserve"> A CONTRATADA deverá emitir a apólice com especificações claras e</w:t>
      </w:r>
    </w:p>
    <w:p w:rsidR="00000000" w:rsidDel="00000000" w:rsidP="00000000" w:rsidRDefault="00000000" w:rsidRPr="00000000" w14:paraId="0000017C">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detalhadas das coberturas, franquias, bônus e valor do prêmio de acordo com as exigências estabelecidas neste Termo de Referência.</w:t>
      </w:r>
    </w:p>
    <w:p w:rsidR="00000000" w:rsidDel="00000000" w:rsidP="00000000" w:rsidRDefault="00000000" w:rsidRPr="00000000" w14:paraId="0000017D">
      <w:pPr>
        <w:spacing w:line="360" w:lineRule="auto"/>
        <w:jc w:val="both"/>
        <w:rPr>
          <w:rFonts w:ascii="Arial" w:cs="Arial" w:eastAsia="Arial" w:hAnsi="Arial"/>
          <w:sz w:val="22"/>
          <w:szCs w:val="22"/>
        </w:rPr>
      </w:pPr>
      <w:r w:rsidDel="00000000" w:rsidR="00000000" w:rsidRPr="00000000">
        <w:rPr>
          <w:rtl w:val="0"/>
        </w:rPr>
      </w:r>
    </w:p>
    <w:tbl>
      <w:tblPr>
        <w:tblStyle w:val="Table25"/>
        <w:tblW w:w="94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90"/>
        <w:gridCol w:w="3915"/>
        <w:gridCol w:w="780"/>
        <w:gridCol w:w="1620"/>
        <w:tblGridChange w:id="0">
          <w:tblGrid>
            <w:gridCol w:w="3090"/>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7E">
            <w:pPr>
              <w:pStyle w:val="Heading1"/>
              <w:widowControl w:val="0"/>
              <w:rPr/>
            </w:pPr>
            <w:bookmarkStart w:colFirst="0" w:colLast="0" w:name="_iofv1nh0eegw" w:id="18"/>
            <w:bookmarkEnd w:id="18"/>
            <w:r w:rsidDel="00000000" w:rsidR="00000000" w:rsidRPr="00000000">
              <w:rPr>
                <w:rtl w:val="0"/>
              </w:rPr>
              <w:t xml:space="preserve">2</w:t>
            </w:r>
            <w:r w:rsidDel="00000000" w:rsidR="00000000" w:rsidRPr="00000000">
              <w:rPr>
                <w:rtl w:val="0"/>
              </w:rPr>
              <w:t xml:space="preserve">. FATORES E CONDIÇÕES DE DIMINUIÇÃO DE RISCOS</w:t>
            </w:r>
          </w:p>
        </w:tc>
      </w:tr>
    </w:tbl>
    <w:p w:rsidR="00000000" w:rsidDel="00000000" w:rsidP="00000000" w:rsidRDefault="00000000" w:rsidRPr="00000000" w14:paraId="00000182">
      <w:pPr>
        <w:spacing w:line="360" w:lineRule="auto"/>
        <w:jc w:val="both"/>
        <w:rPr/>
      </w:pPr>
      <w:r w:rsidDel="00000000" w:rsidR="00000000" w:rsidRPr="00000000">
        <w:rPr>
          <w:rtl w:val="0"/>
        </w:rPr>
      </w:r>
    </w:p>
    <w:p w:rsidR="00000000" w:rsidDel="00000000" w:rsidP="00000000" w:rsidRDefault="00000000" w:rsidRPr="00000000" w14:paraId="00000183">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2.1. </w:t>
      </w:r>
      <w:r w:rsidDel="00000000" w:rsidR="00000000" w:rsidRPr="00000000">
        <w:rPr>
          <w:rFonts w:ascii="Arial" w:cs="Arial" w:eastAsia="Arial" w:hAnsi="Arial"/>
          <w:sz w:val="24"/>
          <w:szCs w:val="24"/>
          <w:rtl w:val="0"/>
        </w:rPr>
        <w:t xml:space="preserve">Na formulação de preços deverá ser levado em conta que o veículo objeto deste Termo de Referência pernoita e permanece durante o final de semana e feriado, prioritariamente, em garagem privativa (estacionamento do próprio ente).</w:t>
      </w:r>
    </w:p>
    <w:p w:rsidR="00000000" w:rsidDel="00000000" w:rsidP="00000000" w:rsidRDefault="00000000" w:rsidRPr="00000000" w14:paraId="00000184">
      <w:pPr>
        <w:spacing w:line="360" w:lineRule="auto"/>
        <w:ind w:left="-425.19685039370086"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 </w:t>
      </w:r>
      <w:r w:rsidDel="00000000" w:rsidR="00000000" w:rsidRPr="00000000">
        <w:rPr>
          <w:rFonts w:ascii="Arial" w:cs="Arial" w:eastAsia="Arial" w:hAnsi="Arial"/>
          <w:sz w:val="24"/>
          <w:szCs w:val="24"/>
          <w:rtl w:val="0"/>
        </w:rPr>
        <w:t xml:space="preserve">Os veículos são conduzidos, exclusivamente, por motoristas oficiais, servidores autorizados, com idade a partir de 18 anos, devidamente habilitados na forma da lei. </w:t>
      </w:r>
      <w:r w:rsidDel="00000000" w:rsidR="00000000" w:rsidRPr="00000000">
        <w:rPr>
          <w:rtl w:val="0"/>
        </w:rPr>
      </w:r>
    </w:p>
    <w:p w:rsidR="00000000" w:rsidDel="00000000" w:rsidP="00000000" w:rsidRDefault="00000000" w:rsidRPr="00000000" w14:paraId="00000185">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6">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7">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8">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9">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A">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B">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C">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D">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E">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F">
      <w:pPr>
        <w:pStyle w:val="Heading2"/>
        <w:rPr/>
      </w:pPr>
      <w:bookmarkStart w:colFirst="0" w:colLast="0" w:name="_nvne75inilf7" w:id="19"/>
      <w:bookmarkEnd w:id="19"/>
      <w:r w:rsidDel="00000000" w:rsidR="00000000" w:rsidRPr="00000000">
        <w:rPr>
          <w:rtl w:val="0"/>
        </w:rPr>
      </w:r>
    </w:p>
    <w:p w:rsidR="00000000" w:rsidDel="00000000" w:rsidP="00000000" w:rsidRDefault="00000000" w:rsidRPr="00000000" w14:paraId="00000190">
      <w:pPr>
        <w:pStyle w:val="Heading2"/>
        <w:rPr/>
      </w:pPr>
      <w:bookmarkStart w:colFirst="0" w:colLast="0" w:name="_au6i808eqfq" w:id="20"/>
      <w:bookmarkEnd w:id="20"/>
      <w:r w:rsidDel="00000000" w:rsidR="00000000" w:rsidRPr="00000000">
        <w:rPr>
          <w:rtl w:val="0"/>
        </w:rPr>
      </w:r>
    </w:p>
    <w:p w:rsidR="00000000" w:rsidDel="00000000" w:rsidP="00000000" w:rsidRDefault="00000000" w:rsidRPr="00000000" w14:paraId="00000191">
      <w:pPr>
        <w:pStyle w:val="Heading2"/>
        <w:rPr/>
      </w:pPr>
      <w:bookmarkStart w:colFirst="0" w:colLast="0" w:name="_5tx5ho6ho0m4" w:id="21"/>
      <w:bookmarkEnd w:id="21"/>
      <w:r w:rsidDel="00000000" w:rsidR="00000000" w:rsidRPr="00000000">
        <w:rPr>
          <w:rtl w:val="0"/>
        </w:rPr>
        <w:t xml:space="preserve">ANEXO II</w:t>
      </w:r>
    </w:p>
    <w:p w:rsidR="00000000" w:rsidDel="00000000" w:rsidP="00000000" w:rsidRDefault="00000000" w:rsidRPr="00000000" w14:paraId="00000192">
      <w:pPr>
        <w:spacing w:line="360" w:lineRule="auto"/>
        <w:jc w:val="center"/>
        <w:rPr>
          <w:rFonts w:ascii="Arial" w:cs="Arial" w:eastAsia="Arial" w:hAnsi="Arial"/>
          <w:b w:val="1"/>
          <w:sz w:val="62"/>
          <w:szCs w:val="62"/>
        </w:rPr>
      </w:pPr>
      <w:r w:rsidDel="00000000" w:rsidR="00000000" w:rsidRPr="00000000">
        <w:rPr>
          <w:rFonts w:ascii="Arial" w:cs="Arial" w:eastAsia="Arial" w:hAnsi="Arial"/>
          <w:b w:val="1"/>
          <w:sz w:val="62"/>
          <w:szCs w:val="62"/>
          <w:rtl w:val="0"/>
        </w:rPr>
        <w:t xml:space="preserve">MAPA COMPARATIVO DE PREÇOS </w:t>
      </w:r>
    </w:p>
    <w:p w:rsidR="00000000" w:rsidDel="00000000" w:rsidP="00000000" w:rsidRDefault="00000000" w:rsidRPr="00000000" w14:paraId="00000193">
      <w:pPr>
        <w:spacing w:line="360" w:lineRule="auto"/>
        <w:jc w:val="center"/>
        <w:rPr>
          <w:rFonts w:ascii="Arial" w:cs="Arial" w:eastAsia="Arial" w:hAnsi="Arial"/>
          <w:b w:val="1"/>
          <w:sz w:val="62"/>
          <w:szCs w:val="62"/>
        </w:rPr>
      </w:pPr>
      <w:r w:rsidDel="00000000" w:rsidR="00000000" w:rsidRPr="00000000">
        <w:rPr>
          <w:rtl w:val="0"/>
        </w:rPr>
      </w:r>
    </w:p>
    <w:p w:rsidR="00000000" w:rsidDel="00000000" w:rsidP="00000000" w:rsidRDefault="00000000" w:rsidRPr="00000000" w14:paraId="00000194">
      <w:pPr>
        <w:spacing w:line="360" w:lineRule="auto"/>
        <w:jc w:val="center"/>
        <w:rPr>
          <w:rFonts w:ascii="Arial" w:cs="Arial" w:eastAsia="Arial" w:hAnsi="Arial"/>
          <w:b w:val="1"/>
          <w:sz w:val="62"/>
          <w:szCs w:val="62"/>
        </w:rPr>
      </w:pPr>
      <w:r w:rsidDel="00000000" w:rsidR="00000000" w:rsidRPr="00000000">
        <w:rPr>
          <w:rtl w:val="0"/>
        </w:rPr>
      </w:r>
    </w:p>
    <w:p w:rsidR="00000000" w:rsidDel="00000000" w:rsidP="00000000" w:rsidRDefault="00000000" w:rsidRPr="00000000" w14:paraId="00000195">
      <w:pPr>
        <w:spacing w:line="360" w:lineRule="auto"/>
        <w:jc w:val="center"/>
        <w:rPr>
          <w:rFonts w:ascii="Arial" w:cs="Arial" w:eastAsia="Arial" w:hAnsi="Arial"/>
          <w:b w:val="1"/>
          <w:sz w:val="62"/>
          <w:szCs w:val="62"/>
        </w:rPr>
      </w:pPr>
      <w:r w:rsidDel="00000000" w:rsidR="00000000" w:rsidRPr="00000000">
        <w:rPr>
          <w:rtl w:val="0"/>
        </w:rPr>
      </w:r>
    </w:p>
    <w:p w:rsidR="00000000" w:rsidDel="00000000" w:rsidP="00000000" w:rsidRDefault="00000000" w:rsidRPr="00000000" w14:paraId="00000196">
      <w:pPr>
        <w:spacing w:line="360" w:lineRule="auto"/>
        <w:jc w:val="center"/>
        <w:rPr>
          <w:rFonts w:ascii="Arial" w:cs="Arial" w:eastAsia="Arial" w:hAnsi="Arial"/>
          <w:b w:val="1"/>
          <w:sz w:val="62"/>
          <w:szCs w:val="62"/>
        </w:rPr>
      </w:pPr>
      <w:r w:rsidDel="00000000" w:rsidR="00000000" w:rsidRPr="00000000">
        <w:rPr>
          <w:rtl w:val="0"/>
        </w:rPr>
      </w:r>
    </w:p>
    <w:p w:rsidR="00000000" w:rsidDel="00000000" w:rsidP="00000000" w:rsidRDefault="00000000" w:rsidRPr="00000000" w14:paraId="00000197">
      <w:pPr>
        <w:spacing w:line="360" w:lineRule="auto"/>
        <w:jc w:val="center"/>
        <w:rPr>
          <w:rFonts w:ascii="Arial" w:cs="Arial" w:eastAsia="Arial" w:hAnsi="Arial"/>
          <w:b w:val="1"/>
          <w:sz w:val="62"/>
          <w:szCs w:val="62"/>
        </w:rPr>
      </w:pPr>
      <w:r w:rsidDel="00000000" w:rsidR="00000000" w:rsidRPr="00000000">
        <w:rPr>
          <w:rtl w:val="0"/>
        </w:rPr>
      </w:r>
    </w:p>
    <w:p w:rsidR="00000000" w:rsidDel="00000000" w:rsidP="00000000" w:rsidRDefault="00000000" w:rsidRPr="00000000" w14:paraId="00000198">
      <w:pPr>
        <w:spacing w:line="360" w:lineRule="auto"/>
        <w:jc w:val="center"/>
        <w:rPr>
          <w:rFonts w:ascii="Arial" w:cs="Arial" w:eastAsia="Arial" w:hAnsi="Arial"/>
          <w:b w:val="1"/>
          <w:sz w:val="62"/>
          <w:szCs w:val="62"/>
        </w:rPr>
      </w:pPr>
      <w:r w:rsidDel="00000000" w:rsidR="00000000" w:rsidRPr="00000000">
        <w:rPr>
          <w:rtl w:val="0"/>
        </w:rPr>
      </w:r>
    </w:p>
    <w:p w:rsidR="00000000" w:rsidDel="00000000" w:rsidP="00000000" w:rsidRDefault="00000000" w:rsidRPr="00000000" w14:paraId="00000199">
      <w:pPr>
        <w:spacing w:line="360" w:lineRule="auto"/>
        <w:jc w:val="center"/>
        <w:rPr>
          <w:rFonts w:ascii="Arial" w:cs="Arial" w:eastAsia="Arial" w:hAnsi="Arial"/>
          <w:b w:val="1"/>
          <w:sz w:val="62"/>
          <w:szCs w:val="62"/>
        </w:rPr>
      </w:pPr>
      <w:r w:rsidDel="00000000" w:rsidR="00000000" w:rsidRPr="00000000">
        <w:rPr>
          <w:rtl w:val="0"/>
        </w:rPr>
      </w:r>
    </w:p>
    <w:p w:rsidR="00000000" w:rsidDel="00000000" w:rsidP="00000000" w:rsidRDefault="00000000" w:rsidRPr="00000000" w14:paraId="0000019A">
      <w:pPr>
        <w:pStyle w:val="Heading2"/>
        <w:rPr/>
      </w:pPr>
      <w:bookmarkStart w:colFirst="0" w:colLast="0" w:name="_i3la7rk9p350" w:id="22"/>
      <w:bookmarkEnd w:id="22"/>
      <w:r w:rsidDel="00000000" w:rsidR="00000000" w:rsidRPr="00000000">
        <w:rPr>
          <w:rtl w:val="0"/>
        </w:rPr>
        <w:t xml:space="preserve">ANEXO III</w:t>
      </w:r>
    </w:p>
    <w:p w:rsidR="00000000" w:rsidDel="00000000" w:rsidP="00000000" w:rsidRDefault="00000000" w:rsidRPr="00000000" w14:paraId="0000019B">
      <w:pPr>
        <w:spacing w:line="360" w:lineRule="auto"/>
        <w:jc w:val="center"/>
        <w:rPr>
          <w:rFonts w:ascii="Arial" w:cs="Arial" w:eastAsia="Arial" w:hAnsi="Arial"/>
          <w:b w:val="1"/>
          <w:sz w:val="62"/>
          <w:szCs w:val="62"/>
        </w:rPr>
      </w:pPr>
      <w:r w:rsidDel="00000000" w:rsidR="00000000" w:rsidRPr="00000000">
        <w:rPr>
          <w:rFonts w:ascii="Arial" w:cs="Arial" w:eastAsia="Arial" w:hAnsi="Arial"/>
          <w:b w:val="1"/>
          <w:sz w:val="62"/>
          <w:szCs w:val="62"/>
          <w:rtl w:val="0"/>
        </w:rPr>
        <w:t xml:space="preserve">RELATÓRIO DE COTAÇÕES</w:t>
      </w:r>
    </w:p>
    <w:p w:rsidR="00000000" w:rsidDel="00000000" w:rsidP="00000000" w:rsidRDefault="00000000" w:rsidRPr="00000000" w14:paraId="0000019C">
      <w:pPr>
        <w:spacing w:line="360" w:lineRule="auto"/>
        <w:jc w:val="center"/>
        <w:rPr>
          <w:rFonts w:ascii="Arial" w:cs="Arial" w:eastAsia="Arial" w:hAnsi="Arial"/>
          <w:b w:val="1"/>
          <w:sz w:val="62"/>
          <w:szCs w:val="62"/>
        </w:rPr>
      </w:pPr>
      <w:r w:rsidDel="00000000" w:rsidR="00000000" w:rsidRPr="00000000">
        <w:rPr>
          <w:rtl w:val="0"/>
        </w:rPr>
      </w:r>
    </w:p>
    <w:p w:rsidR="00000000" w:rsidDel="00000000" w:rsidP="00000000" w:rsidRDefault="00000000" w:rsidRPr="00000000" w14:paraId="0000019D">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E">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F">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0">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1">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2">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3">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4">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5">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6">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7">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8">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9">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A">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B">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C">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D">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E">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F">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0">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1">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2">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3">
      <w:pPr>
        <w:pStyle w:val="Heading2"/>
        <w:rPr/>
      </w:pPr>
      <w:bookmarkStart w:colFirst="0" w:colLast="0" w:name="_2cmecdn8us5o" w:id="23"/>
      <w:bookmarkEnd w:id="23"/>
      <w:r w:rsidDel="00000000" w:rsidR="00000000" w:rsidRPr="00000000">
        <w:rPr>
          <w:rtl w:val="0"/>
        </w:rPr>
        <w:t xml:space="preserve">ANEXO IV</w:t>
      </w:r>
    </w:p>
    <w:p w:rsidR="00000000" w:rsidDel="00000000" w:rsidP="00000000" w:rsidRDefault="00000000" w:rsidRPr="00000000" w14:paraId="000001B4">
      <w:pPr>
        <w:spacing w:line="360" w:lineRule="auto"/>
        <w:jc w:val="center"/>
        <w:rPr>
          <w:rFonts w:ascii="Arial" w:cs="Arial" w:eastAsia="Arial" w:hAnsi="Arial"/>
          <w:b w:val="1"/>
          <w:sz w:val="62"/>
          <w:szCs w:val="62"/>
        </w:rPr>
      </w:pPr>
      <w:r w:rsidDel="00000000" w:rsidR="00000000" w:rsidRPr="00000000">
        <w:rPr>
          <w:rFonts w:ascii="Arial" w:cs="Arial" w:eastAsia="Arial" w:hAnsi="Arial"/>
          <w:b w:val="1"/>
          <w:sz w:val="62"/>
          <w:szCs w:val="62"/>
          <w:rtl w:val="0"/>
        </w:rPr>
        <w:t xml:space="preserve">DOCUMENTAÇÕES DIVERSAS</w:t>
      </w:r>
    </w:p>
    <w:p w:rsidR="00000000" w:rsidDel="00000000" w:rsidP="00000000" w:rsidRDefault="00000000" w:rsidRPr="00000000" w14:paraId="000001B5">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pectral">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C">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Fund. Legal: art. 18 CAPUT e §1° da Lei 14.133/2021.c/c Art.57 da Resolução 040/2023.</w:t>
    </w:r>
  </w:p>
  <w:p w:rsidR="00000000" w:rsidDel="00000000" w:rsidP="00000000" w:rsidRDefault="00000000" w:rsidRPr="00000000" w14:paraId="000001BD">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1BE">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v.09/2023</w:t>
    </w:r>
  </w:p>
  <w:p w:rsidR="00000000" w:rsidDel="00000000" w:rsidP="00000000" w:rsidRDefault="00000000" w:rsidRPr="00000000" w14:paraId="000001BF">
    <w:pPr>
      <w:jc w:val="right"/>
      <w:rPr/>
    </w:pPr>
    <w:r w:rsidDel="00000000" w:rsidR="00000000" w:rsidRPr="00000000">
      <w:rPr>
        <w:rFonts w:ascii="Arial Narrow" w:cs="Arial Narrow" w:eastAsia="Arial Narrow" w:hAnsi="Arial Narrow"/>
        <w:b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6">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1B7">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CÂMARA MUNICIPAL DE CACHOEIRAS DE MACACU</w:t>
    </w:r>
  </w:p>
  <w:p w:rsidR="00000000" w:rsidDel="00000000" w:rsidP="00000000" w:rsidRDefault="00000000" w:rsidRPr="00000000" w14:paraId="000001B8">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B9">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BA">
    <w:pPr>
      <w:tabs>
        <w:tab w:val="left" w:leader="none" w:pos="1496"/>
      </w:tabs>
      <w:jc w:val="center"/>
      <w:rPr>
        <w:rFonts w:ascii="Arial" w:cs="Arial" w:eastAsia="Arial" w:hAnsi="Arial"/>
        <w:b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Arial" w:cs="Arial" w:eastAsia="Arial" w:hAnsi="Arial"/>
      <w:b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sz w:val="120"/>
      <w:szCs w:val="1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line="276"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Spectral-regular.ttf"/><Relationship Id="rId6" Type="http://schemas.openxmlformats.org/officeDocument/2006/relationships/font" Target="fonts/Spectral-bold.ttf"/><Relationship Id="rId7" Type="http://schemas.openxmlformats.org/officeDocument/2006/relationships/font" Target="fonts/Spectral-italic.ttf"/><Relationship Id="rId8" Type="http://schemas.openxmlformats.org/officeDocument/2006/relationships/font" Target="fonts/Spectral-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